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adjustRightInd w:val="0"/>
        <w:snapToGrid w:val="0"/>
        <w:spacing w:line="560" w:lineRule="exact"/>
        <w:ind w:firstLine="0" w:firstLineChars="0"/>
        <w:jc w:val="both"/>
        <w:rPr>
          <w:rFonts w:hint="default" w:ascii="黑体" w:hAnsi="黑体" w:eastAsia="黑体" w:cs="黑体"/>
          <w:bCs/>
          <w:kern w:val="2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2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21"/>
          <w:sz w:val="32"/>
          <w:szCs w:val="32"/>
          <w:lang w:val="en-US" w:eastAsia="zh-CN"/>
        </w:rPr>
        <w:t>2</w:t>
      </w:r>
    </w:p>
    <w:p>
      <w:pPr>
        <w:widowControl/>
        <w:topLinePunct/>
        <w:adjustRightInd w:val="0"/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21"/>
          <w:sz w:val="44"/>
          <w:szCs w:val="44"/>
        </w:rPr>
        <w:t>卫生系列高级职称</w:t>
      </w:r>
      <w:r>
        <w:rPr>
          <w:rFonts w:hint="eastAsia" w:ascii="Times New Roman" w:hAnsi="Times New Roman" w:eastAsia="方正小标宋简体" w:cs="Times New Roman"/>
          <w:bCs/>
          <w:kern w:val="21"/>
          <w:sz w:val="44"/>
          <w:szCs w:val="44"/>
          <w:lang w:val="en-US" w:eastAsia="zh-CN"/>
        </w:rPr>
        <w:t>专业目录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1"/>
          <w:sz w:val="32"/>
          <w:szCs w:val="32"/>
        </w:rPr>
        <w:t>西医内科：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心血管内科、呼吸内科、消化内科、肾内科、神经内科、内分泌、血液病、传染病、风湿病、肿瘤内科、普通内科、结核病、老年医学、精神病、全科医学、心电图、心理学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。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1"/>
          <w:sz w:val="32"/>
          <w:szCs w:val="32"/>
        </w:rPr>
        <w:t>西医外科：</w:t>
      </w:r>
    </w:p>
    <w:p>
      <w:pPr>
        <w:widowControl/>
        <w:topLinePunct/>
        <w:adjustRightInd w:val="0"/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1"/>
          <w:sz w:val="32"/>
          <w:szCs w:val="32"/>
        </w:rPr>
        <w:t>普通外科、骨外科、胸心外科、神经外科、泌尿外科、烧伤外科、整形外科、小儿外科、肿瘤外科、麻醉学、疼痛学、男性科。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1"/>
          <w:sz w:val="32"/>
          <w:szCs w:val="32"/>
        </w:rPr>
        <w:t>西医综合：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1"/>
          <w:sz w:val="32"/>
          <w:szCs w:val="32"/>
          <w:vertAlign w:val="superscript"/>
          <w:lang w:eastAsia="zh-CN"/>
        </w:rPr>
      </w:pP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口腔医学、口腔内科、口腔颌面外科、口腔修复、口腔正畸、眼科、耳鼻咽喉科（头颈外科）、皮肤科、放射肿瘤治疗、病理、放射医学、核医学、超声医学、康复医学、临床医学检验、高压氧、急诊医学、重症医学、介入治疗、神经电生理、临床营养、药学（临床）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。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1"/>
          <w:sz w:val="32"/>
          <w:szCs w:val="32"/>
        </w:rPr>
        <w:t>西医妇产科、儿科：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妇产科、计划生育、儿科、妇幼保健、妇女保健、儿童保健、孕产保健。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1"/>
          <w:sz w:val="32"/>
          <w:szCs w:val="32"/>
        </w:rPr>
        <w:t>公共卫生：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传染性疾病控制、慢性非传染性疾病控制、寄生虫病控制、地方病控制、健康教育与健康促进、卫生消杀灭、职业卫生、环境卫生、营养与食品卫生、学校卫生与儿少卫生、放射卫生、卫生毒理、公共卫生、卫生管理、卫生信息、输血、病案信息、职业病、医院感染预防与控制、微生物检验技术、理化检验技术、病媒生物控制技术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。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1"/>
          <w:sz w:val="32"/>
          <w:szCs w:val="32"/>
        </w:rPr>
        <w:t>中医中药：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中医内科、中医外科、中医妇科、中医儿科、中医眼科、中医骨伤科、中医耳鼻喉科、中医皮肤科、中医肛肠科、中医肿瘤、针灸科、推拿科、中西医结合内科、中西医结合外科、中西医结合妇科、中西医结合儿科、中西医结合骨伤科、壮医、全科医学（中医类别）、中医康复、中医治未病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。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1"/>
          <w:sz w:val="32"/>
          <w:szCs w:val="32"/>
        </w:rPr>
        <w:t>护理：</w:t>
      </w:r>
    </w:p>
    <w:p>
      <w:pPr>
        <w:widowControl/>
        <w:topLinePunct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护理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33D7"/>
    <w:rsid w:val="043C0BB8"/>
    <w:rsid w:val="0D4F1173"/>
    <w:rsid w:val="0F872B1F"/>
    <w:rsid w:val="2A704CD1"/>
    <w:rsid w:val="2DF97A46"/>
    <w:rsid w:val="39F8580D"/>
    <w:rsid w:val="3A0B7C91"/>
    <w:rsid w:val="458A66B8"/>
    <w:rsid w:val="4ED01DB5"/>
    <w:rsid w:val="559560C5"/>
    <w:rsid w:val="5FA74314"/>
    <w:rsid w:val="603E0BE4"/>
    <w:rsid w:val="69553345"/>
    <w:rsid w:val="6EE9534B"/>
    <w:rsid w:val="78E6311A"/>
    <w:rsid w:val="79E57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覃俊</cp:lastModifiedBy>
  <dcterms:modified xsi:type="dcterms:W3CDTF">2025-07-11T01:58:58Z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837B6CE8C6564DAD8F3CBF43D868E352</vt:lpwstr>
  </property>
</Properties>
</file>