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C853B">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5D1A0834">
      <w:pPr>
        <w:jc w:val="center"/>
        <w:rPr>
          <w:rFonts w:hint="eastAsia" w:ascii="方正小标宋简体" w:eastAsia="方正小标宋简体"/>
          <w:sz w:val="44"/>
          <w:szCs w:val="44"/>
        </w:rPr>
      </w:pPr>
      <w:r>
        <w:rPr>
          <w:rFonts w:hint="eastAsia" w:ascii="方正小标宋简体" w:eastAsia="方正小标宋简体"/>
          <w:sz w:val="44"/>
          <w:szCs w:val="44"/>
          <w:lang w:eastAsia="zh-CN"/>
        </w:rPr>
        <w:t>不合格</w:t>
      </w:r>
      <w:bookmarkStart w:id="1" w:name="_GoBack"/>
      <w:bookmarkEnd w:id="1"/>
      <w:r>
        <w:rPr>
          <w:rFonts w:hint="eastAsia" w:ascii="方正小标宋简体" w:eastAsia="方正小标宋简体"/>
          <w:sz w:val="44"/>
          <w:szCs w:val="44"/>
        </w:rPr>
        <w:t>项目的说明</w:t>
      </w:r>
    </w:p>
    <w:p w14:paraId="69F8CF8E">
      <w:pPr>
        <w:jc w:val="both"/>
        <w:rPr>
          <w:rFonts w:hint="eastAsia" w:ascii="方正小标宋简体" w:eastAsia="方正小标宋简体"/>
          <w:sz w:val="44"/>
          <w:szCs w:val="44"/>
        </w:rPr>
      </w:pPr>
    </w:p>
    <w:p w14:paraId="7F54D698">
      <w:pPr>
        <w:pStyle w:val="2"/>
        <w:kinsoku w:val="0"/>
        <w:overflowPunct w:val="0"/>
        <w:spacing w:before="0"/>
        <w:ind w:left="0" w:firstLine="640" w:firstLineChars="200"/>
        <w:rPr>
          <w:rFonts w:ascii="黑体" w:hAnsi="黑体" w:eastAsia="黑体"/>
        </w:rPr>
      </w:pPr>
      <w:r>
        <w:rPr>
          <w:rFonts w:hint="eastAsia" w:ascii="黑体" w:hAnsi="黑体" w:eastAsia="黑体"/>
          <w:lang w:eastAsia="zh-CN"/>
        </w:rPr>
        <w:t>一</w:t>
      </w:r>
      <w:r>
        <w:rPr>
          <w:rFonts w:ascii="黑体" w:hAnsi="黑体" w:eastAsia="黑体"/>
        </w:rPr>
        <w:t>、</w:t>
      </w:r>
      <w:r>
        <w:rPr>
          <w:rFonts w:hint="eastAsia" w:ascii="黑体" w:hAnsi="黑体" w:eastAsia="黑体"/>
        </w:rPr>
        <w:t>黄曲霉毒素</w:t>
      </w:r>
      <w:r>
        <w:rPr>
          <w:rFonts w:ascii="黑体" w:hAnsi="黑体" w:eastAsia="黑体"/>
        </w:rPr>
        <w:t>B</w:t>
      </w:r>
      <w:r>
        <w:rPr>
          <w:rFonts w:ascii="Cambria Math" w:hAnsi="Cambria Math" w:eastAsia="黑体" w:cs="Cambria Math"/>
        </w:rPr>
        <w:t>₁</w:t>
      </w:r>
    </w:p>
    <w:p w14:paraId="0E209B50">
      <w:pPr>
        <w:pStyle w:val="2"/>
        <w:kinsoku w:val="0"/>
        <w:overflowPunct w:val="0"/>
        <w:spacing w:before="0"/>
        <w:ind w:left="0" w:firstLine="640" w:firstLineChars="200"/>
        <w:rPr>
          <w:rFonts w:ascii="Times New Roman"/>
        </w:rPr>
      </w:pPr>
      <w:r>
        <w:rPr>
          <w:rFonts w:hint="eastAsia" w:ascii="Times New Roman"/>
        </w:rPr>
        <w:t>黄曲霉毒素</w:t>
      </w:r>
      <w:r>
        <w:rPr>
          <w:rFonts w:ascii="Times New Roman"/>
        </w:rPr>
        <w:t>B</w:t>
      </w:r>
      <w:r>
        <w:rPr>
          <w:rFonts w:ascii="Cambria Math" w:hAnsi="Cambria Math" w:cs="Cambria Math"/>
        </w:rPr>
        <w:t>₁</w:t>
      </w:r>
      <w:r>
        <w:rPr>
          <w:rFonts w:ascii="Times New Roman"/>
        </w:rPr>
        <w:t>是一种有害物质</w:t>
      </w:r>
      <w:r>
        <w:rPr>
          <w:rFonts w:hint="eastAsia" w:ascii="Times New Roman"/>
        </w:rPr>
        <w:t>，</w:t>
      </w:r>
      <w:r>
        <w:rPr>
          <w:rFonts w:ascii="Times New Roman"/>
        </w:rPr>
        <w:t>它是由黄曲霉菌产生的一种毒素，常常污染谷物、油籽、坚果、干酪、酱油等食品。</w:t>
      </w:r>
      <w:r>
        <w:rPr>
          <w:rFonts w:hint="eastAsia" w:ascii="Times New Roman"/>
        </w:rPr>
        <w:t>长期食用受到黄曲霉毒素</w:t>
      </w:r>
      <w:r>
        <w:rPr>
          <w:rFonts w:ascii="Times New Roman"/>
        </w:rPr>
        <w:t>B</w:t>
      </w:r>
      <w:r>
        <w:rPr>
          <w:rFonts w:ascii="Cambria Math" w:hAnsi="Cambria Math" w:cs="Cambria Math"/>
        </w:rPr>
        <w:t>₁</w:t>
      </w:r>
      <w:r>
        <w:rPr>
          <w:rFonts w:hint="eastAsia" w:ascii="Times New Roman"/>
        </w:rPr>
        <w:t>污染的食品，会增加患癌症、免疫毒性、肝脏、肾脏等疾病的风险。</w:t>
      </w:r>
      <w:r>
        <w:rPr>
          <w:rFonts w:ascii="MS Mincho" w:hAnsi="MS Mincho" w:cs="MS Mincho"/>
        </w:rPr>
        <w:t>‌</w:t>
      </w:r>
      <w:r>
        <w:rPr>
          <w:rFonts w:hint="eastAsia" w:ascii="MS Mincho" w:hAnsi="MS Mincho" w:cs="MS Mincho"/>
        </w:rPr>
        <w:t>《食品安全国家标准 植物油》（</w:t>
      </w:r>
      <w:r>
        <w:rPr>
          <w:rFonts w:ascii="MS Mincho" w:hAnsi="MS Mincho" w:cs="MS Mincho"/>
        </w:rPr>
        <w:t>GB 2716</w:t>
      </w:r>
      <w:r>
        <w:rPr>
          <w:rFonts w:hint="eastAsia" w:ascii="MS Mincho" w:hAnsi="MS Mincho" w:cs="MS Mincho"/>
        </w:rPr>
        <w:t>）中规定，花生油中</w:t>
      </w:r>
      <w:bookmarkStart w:id="0" w:name="OLE_LINK2"/>
      <w:r>
        <w:rPr>
          <w:rFonts w:hint="eastAsia" w:ascii="Times New Roman"/>
        </w:rPr>
        <w:t>黄曲霉毒素</w:t>
      </w:r>
      <w:r>
        <w:rPr>
          <w:rFonts w:ascii="Times New Roman"/>
        </w:rPr>
        <w:t>B</w:t>
      </w:r>
      <w:r>
        <w:rPr>
          <w:rFonts w:ascii="Cambria Math" w:hAnsi="Cambria Math" w:cs="Cambria Math"/>
        </w:rPr>
        <w:t>₁</w:t>
      </w:r>
      <w:bookmarkEnd w:id="0"/>
      <w:r>
        <w:rPr>
          <w:rFonts w:hint="eastAsia" w:ascii="MS Mincho" w:hAnsi="MS Mincho" w:cs="MS Mincho"/>
        </w:rPr>
        <w:t>检测</w:t>
      </w:r>
      <w:r>
        <w:rPr>
          <w:rFonts w:ascii="MS Mincho" w:hAnsi="MS Mincho" w:cs="MS Mincho"/>
        </w:rPr>
        <w:t>值不得超过20</w:t>
      </w:r>
      <w:r>
        <w:rPr>
          <w:rFonts w:hint="eastAsia" w:ascii="MS Mincho" w:hAnsi="MS Mincho" w:cs="MS Mincho"/>
        </w:rPr>
        <w:t>µ</w:t>
      </w:r>
      <w:r>
        <w:rPr>
          <w:rFonts w:ascii="MS Mincho" w:hAnsi="MS Mincho" w:cs="MS Mincho"/>
        </w:rPr>
        <w:t>g/kg</w:t>
      </w:r>
      <w:r>
        <w:rPr>
          <w:rFonts w:hint="eastAsia" w:ascii="MS Mincho" w:hAnsi="MS Mincho" w:cs="MS Mincho"/>
        </w:rPr>
        <w:t>。</w:t>
      </w:r>
    </w:p>
    <w:p w14:paraId="64FC7DC6">
      <w:pPr>
        <w:pStyle w:val="2"/>
        <w:kinsoku w:val="0"/>
        <w:overflowPunct w:val="0"/>
        <w:spacing w:before="0"/>
        <w:ind w:left="0" w:firstLine="640" w:firstLineChars="200"/>
        <w:rPr>
          <w:rFonts w:ascii="MS Mincho" w:hAnsi="MS Mincho" w:cs="MS Mincho"/>
        </w:rPr>
      </w:pPr>
      <w:r>
        <w:rPr>
          <w:rFonts w:hint="eastAsia" w:ascii="Times New Roman"/>
        </w:rPr>
        <w:t>本</w:t>
      </w:r>
      <w:r>
        <w:rPr>
          <w:rFonts w:ascii="Times New Roman"/>
        </w:rPr>
        <w:t>阶段</w:t>
      </w:r>
      <w:r>
        <w:rPr>
          <w:rFonts w:hint="eastAsia" w:ascii="Times New Roman"/>
        </w:rPr>
        <w:t>，“市抽”</w:t>
      </w:r>
      <w:r>
        <w:rPr>
          <w:rFonts w:ascii="Times New Roman"/>
        </w:rPr>
        <w:t>食品</w:t>
      </w:r>
      <w:r>
        <w:rPr>
          <w:rFonts w:hint="eastAsia" w:ascii="Times New Roman"/>
        </w:rPr>
        <w:t>安全</w:t>
      </w:r>
      <w:r>
        <w:rPr>
          <w:rFonts w:ascii="Times New Roman"/>
        </w:rPr>
        <w:t>监督抽检</w:t>
      </w:r>
      <w:r>
        <w:rPr>
          <w:rFonts w:hint="eastAsia" w:ascii="Times New Roman"/>
        </w:rPr>
        <w:t>发现有</w:t>
      </w:r>
      <w:r>
        <w:t>2</w:t>
      </w:r>
      <w:r>
        <w:rPr>
          <w:rFonts w:hint="eastAsia" w:ascii="Times New Roman"/>
        </w:rPr>
        <w:t>批次花生油中黄曲霉毒素</w:t>
      </w:r>
      <w:r>
        <w:rPr>
          <w:rFonts w:ascii="Times New Roman"/>
        </w:rPr>
        <w:t>B</w:t>
      </w:r>
      <w:r>
        <w:rPr>
          <w:rFonts w:ascii="Cambria Math" w:hAnsi="Cambria Math" w:cs="Cambria Math"/>
        </w:rPr>
        <w:t>₁</w:t>
      </w:r>
      <w:r>
        <w:rPr>
          <w:rFonts w:hint="eastAsia" w:ascii="Times New Roman"/>
        </w:rPr>
        <w:t>超标。</w:t>
      </w:r>
      <w:r>
        <w:rPr>
          <w:rFonts w:hint="eastAsia" w:ascii="MS Mincho" w:hAnsi="MS Mincho" w:cs="MS Mincho"/>
        </w:rPr>
        <w:t>花生油中</w:t>
      </w:r>
      <w:r>
        <w:rPr>
          <w:rFonts w:hint="eastAsia" w:ascii="Times New Roman"/>
        </w:rPr>
        <w:t>黄曲霉毒素</w:t>
      </w:r>
      <w:r>
        <w:rPr>
          <w:rFonts w:ascii="Times New Roman"/>
        </w:rPr>
        <w:t>B</w:t>
      </w:r>
      <w:r>
        <w:rPr>
          <w:rFonts w:ascii="Cambria Math" w:hAnsi="Cambria Math" w:cs="Cambria Math"/>
        </w:rPr>
        <w:t>₁</w:t>
      </w:r>
      <w:r>
        <w:rPr>
          <w:rFonts w:hint="eastAsia" w:ascii="MS Mincho" w:hAnsi="MS Mincho" w:cs="MS Mincho"/>
        </w:rPr>
        <w:t>超标的原因，可能是原料污染，</w:t>
      </w:r>
      <w:r>
        <w:rPr>
          <w:rFonts w:ascii="MS Mincho" w:hAnsi="MS Mincho" w:cs="MS Mincho"/>
        </w:rPr>
        <w:t>生产</w:t>
      </w:r>
      <w:r>
        <w:rPr>
          <w:rFonts w:hint="eastAsia" w:ascii="MS Mincho" w:hAnsi="MS Mincho" w:cs="MS Mincho"/>
        </w:rPr>
        <w:t>环境</w:t>
      </w:r>
      <w:r>
        <w:rPr>
          <w:rFonts w:ascii="MS Mincho" w:hAnsi="MS Mincho" w:cs="MS Mincho"/>
        </w:rPr>
        <w:t>因素造成</w:t>
      </w:r>
      <w:r>
        <w:rPr>
          <w:rFonts w:hint="eastAsia" w:ascii="MS Mincho" w:hAnsi="MS Mincho" w:cs="MS Mincho"/>
        </w:rPr>
        <w:t>，生产加工过程控制不严等</w:t>
      </w:r>
      <w:r>
        <w:rPr>
          <w:rFonts w:ascii="MS Mincho" w:hAnsi="MS Mincho" w:cs="MS Mincho"/>
        </w:rPr>
        <w:t>原因造成</w:t>
      </w:r>
      <w:r>
        <w:rPr>
          <w:rFonts w:hint="eastAsia" w:ascii="MS Mincho" w:hAnsi="MS Mincho" w:cs="MS Mincho"/>
        </w:rPr>
        <w:t>。</w:t>
      </w:r>
    </w:p>
    <w:p w14:paraId="73CFE3CF">
      <w:pPr>
        <w:widowControl/>
        <w:suppressAutoHyphens/>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、毒死蜱</w:t>
      </w:r>
    </w:p>
    <w:p w14:paraId="43C097B7">
      <w:pPr>
        <w:widowControl/>
        <w:suppressAutoHyphens/>
        <w:ind w:firstLine="640" w:firstLineChars="200"/>
        <w:rPr>
          <w:rFonts w:ascii="Times New Roman" w:hAnsi="Times New Roman" w:eastAsia="仿宋_GB2312"/>
          <w:sz w:val="32"/>
          <w:szCs w:val="32"/>
        </w:rPr>
      </w:pPr>
      <w:r>
        <w:rPr>
          <w:rFonts w:ascii="Times New Roman" w:hAnsi="Times New Roman" w:eastAsia="仿宋_GB2312"/>
          <w:sz w:val="32"/>
          <w:szCs w:val="32"/>
        </w:rPr>
        <w:t>毒死蜱，又名氯吡硫磷，是一种硫代磷酸酯类有机磷杀虫、杀螨剂，具有良好的触杀、胃毒和熏蒸作用。少量的农药残留不会引起人体急性中毒，但长期食用毒死蜱超标的食品，对人体健康可能有一定影响。</w:t>
      </w:r>
      <w:r>
        <w:rPr>
          <w:rFonts w:hint="eastAsia" w:ascii="Times New Roman" w:hAnsi="Times New Roman" w:eastAsia="仿宋_GB2312"/>
          <w:sz w:val="32"/>
          <w:szCs w:val="32"/>
        </w:rPr>
        <w:t>根据《食品安全国家标准 食品中农药最大残留限量》（GB 2763）中规定，</w:t>
      </w:r>
      <w:r>
        <w:rPr>
          <w:rFonts w:ascii="Times New Roman" w:hAnsi="Times New Roman" w:eastAsia="仿宋_GB2312"/>
          <w:sz w:val="32"/>
          <w:szCs w:val="32"/>
        </w:rPr>
        <w:t>毒死蜱</w:t>
      </w:r>
      <w:r>
        <w:rPr>
          <w:rFonts w:hint="eastAsia" w:ascii="Times New Roman" w:hAnsi="Times New Roman" w:eastAsia="仿宋_GB2312"/>
          <w:sz w:val="32"/>
          <w:szCs w:val="32"/>
        </w:rPr>
        <w:t>在葱中的最大残留限量为0</w:t>
      </w:r>
      <w:r>
        <w:rPr>
          <w:rFonts w:ascii="Times New Roman" w:hAnsi="Times New Roman" w:eastAsia="仿宋_GB2312"/>
          <w:sz w:val="32"/>
          <w:szCs w:val="32"/>
        </w:rPr>
        <w:t>.02</w:t>
      </w:r>
      <w:r>
        <w:rPr>
          <w:rFonts w:hint="eastAsia" w:ascii="Times New Roman" w:hAnsi="Times New Roman" w:eastAsia="仿宋_GB2312"/>
          <w:sz w:val="32"/>
          <w:szCs w:val="32"/>
        </w:rPr>
        <w:t>mg/kg，在胡萝卜中的最大残留限量为0</w:t>
      </w:r>
      <w:r>
        <w:rPr>
          <w:rFonts w:ascii="Times New Roman" w:hAnsi="Times New Roman" w:eastAsia="仿宋_GB2312"/>
          <w:sz w:val="32"/>
          <w:szCs w:val="32"/>
        </w:rPr>
        <w:t>.02</w:t>
      </w:r>
      <w:r>
        <w:rPr>
          <w:rFonts w:hint="eastAsia" w:ascii="Times New Roman" w:hAnsi="Times New Roman" w:eastAsia="仿宋_GB2312"/>
          <w:sz w:val="32"/>
          <w:szCs w:val="32"/>
        </w:rPr>
        <w:t>mg/kg，在马铃薯中的最大残留限量为0</w:t>
      </w:r>
      <w:r>
        <w:rPr>
          <w:rFonts w:ascii="Times New Roman" w:hAnsi="Times New Roman" w:eastAsia="仿宋_GB2312"/>
          <w:sz w:val="32"/>
          <w:szCs w:val="32"/>
        </w:rPr>
        <w:t>.02</w:t>
      </w:r>
      <w:r>
        <w:rPr>
          <w:rFonts w:hint="eastAsia" w:ascii="Times New Roman" w:hAnsi="Times New Roman" w:eastAsia="仿宋_GB2312"/>
          <w:sz w:val="32"/>
          <w:szCs w:val="32"/>
        </w:rPr>
        <w:t>mg/kg，在芹菜中的最大残留限量为0</w:t>
      </w:r>
      <w:r>
        <w:rPr>
          <w:rFonts w:ascii="Times New Roman" w:hAnsi="Times New Roman" w:eastAsia="仿宋_GB2312"/>
          <w:sz w:val="32"/>
          <w:szCs w:val="32"/>
        </w:rPr>
        <w:t>.05</w:t>
      </w:r>
      <w:r>
        <w:rPr>
          <w:rFonts w:hint="eastAsia" w:ascii="Times New Roman" w:hAnsi="Times New Roman" w:eastAsia="仿宋_GB2312"/>
          <w:sz w:val="32"/>
          <w:szCs w:val="32"/>
        </w:rPr>
        <w:t>mg/kg。</w:t>
      </w:r>
    </w:p>
    <w:p w14:paraId="7C9CC84D">
      <w:pPr>
        <w:widowControl/>
        <w:suppressAutoHyphens/>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本阶段，“市抽”食品安全监督抽检发现有</w:t>
      </w:r>
      <w:r>
        <w:rPr>
          <w:rFonts w:ascii="Times New Roman" w:hAnsi="Times New Roman" w:eastAsia="仿宋_GB2312"/>
          <w:sz w:val="32"/>
          <w:szCs w:val="32"/>
        </w:rPr>
        <w:t>1</w:t>
      </w:r>
      <w:r>
        <w:rPr>
          <w:rFonts w:hint="eastAsia" w:ascii="Times New Roman" w:hAnsi="Times New Roman" w:eastAsia="仿宋_GB2312"/>
          <w:sz w:val="32"/>
          <w:szCs w:val="32"/>
        </w:rPr>
        <w:t>批次葱，</w:t>
      </w:r>
      <w:r>
        <w:rPr>
          <w:rFonts w:ascii="Times New Roman" w:hAnsi="Times New Roman" w:eastAsia="仿宋_GB2312"/>
          <w:sz w:val="32"/>
          <w:szCs w:val="32"/>
        </w:rPr>
        <w:t>1</w:t>
      </w:r>
      <w:r>
        <w:rPr>
          <w:rFonts w:hint="eastAsia" w:ascii="Times New Roman" w:hAnsi="Times New Roman" w:eastAsia="仿宋_GB2312"/>
          <w:sz w:val="32"/>
          <w:szCs w:val="32"/>
        </w:rPr>
        <w:t>批次胡萝卜，</w:t>
      </w:r>
      <w:r>
        <w:rPr>
          <w:rFonts w:ascii="Times New Roman" w:hAnsi="Times New Roman" w:eastAsia="仿宋_GB2312"/>
          <w:sz w:val="32"/>
          <w:szCs w:val="32"/>
        </w:rPr>
        <w:t>1</w:t>
      </w:r>
      <w:r>
        <w:rPr>
          <w:rFonts w:hint="eastAsia" w:ascii="Times New Roman" w:hAnsi="Times New Roman" w:eastAsia="仿宋_GB2312"/>
          <w:sz w:val="32"/>
          <w:szCs w:val="32"/>
        </w:rPr>
        <w:t>批次马铃薯，</w:t>
      </w:r>
      <w:r>
        <w:rPr>
          <w:rFonts w:ascii="Times New Roman" w:hAnsi="Times New Roman" w:eastAsia="仿宋_GB2312"/>
          <w:sz w:val="32"/>
          <w:szCs w:val="32"/>
        </w:rPr>
        <w:t>1</w:t>
      </w:r>
      <w:r>
        <w:rPr>
          <w:rFonts w:hint="eastAsia" w:ascii="Times New Roman" w:hAnsi="Times New Roman" w:eastAsia="仿宋_GB2312"/>
          <w:sz w:val="32"/>
          <w:szCs w:val="32"/>
        </w:rPr>
        <w:t>批次芹菜中</w:t>
      </w:r>
      <w:r>
        <w:rPr>
          <w:rFonts w:ascii="Times New Roman" w:hAnsi="Times New Roman" w:eastAsia="仿宋_GB2312"/>
          <w:sz w:val="32"/>
          <w:szCs w:val="32"/>
        </w:rPr>
        <w:t>毒死蜱</w:t>
      </w:r>
      <w:r>
        <w:rPr>
          <w:rFonts w:hint="eastAsia" w:ascii="Times New Roman" w:hAnsi="Times New Roman" w:eastAsia="仿宋_GB2312"/>
          <w:sz w:val="32"/>
          <w:szCs w:val="32"/>
        </w:rPr>
        <w:t>超标，原因可能是农户在种植过程中为快速控制虫害，加大用药量或未遵守采摘间隔期规定，致使上市销售的产品中残留量超标。</w:t>
      </w:r>
    </w:p>
    <w:p w14:paraId="199A09CE">
      <w:pPr>
        <w:widowControl/>
        <w:suppressAutoHyphens/>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、倍硫磷</w:t>
      </w:r>
    </w:p>
    <w:p w14:paraId="56291FF1">
      <w:pPr>
        <w:widowControl/>
        <w:suppressAutoHyphens/>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倍硫磷是一种有机磷类广谱杀虫剂，具有触杀、胃毒和熏蒸作用，主要用于防治多种害虫。少量的残留不会引起人体急性中毒，但长期食用倍硫磷超标的食品，对人体健康可能有一定影响。根据《食品安全国家标准 食品中农药最大残留限量》（GB 2763）中规定，倍硫磷在豇豆中的最大残留限量为0</w:t>
      </w:r>
      <w:r>
        <w:rPr>
          <w:rFonts w:ascii="Times New Roman" w:hAnsi="Times New Roman" w:eastAsia="仿宋_GB2312"/>
          <w:sz w:val="32"/>
          <w:szCs w:val="32"/>
        </w:rPr>
        <w:t>.05</w:t>
      </w:r>
      <w:r>
        <w:rPr>
          <w:rFonts w:hint="eastAsia" w:ascii="Times New Roman" w:hAnsi="Times New Roman" w:eastAsia="仿宋_GB2312"/>
          <w:sz w:val="32"/>
          <w:szCs w:val="32"/>
        </w:rPr>
        <w:t>mg/kg。</w:t>
      </w:r>
    </w:p>
    <w:p w14:paraId="01F7651C">
      <w:pPr>
        <w:widowControl/>
        <w:suppressAutoHyphens/>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本阶段，“市抽”食品安全监督抽检发现有</w:t>
      </w:r>
      <w:r>
        <w:rPr>
          <w:rFonts w:ascii="Times New Roman" w:hAnsi="Times New Roman" w:eastAsia="仿宋_GB2312"/>
          <w:sz w:val="32"/>
          <w:szCs w:val="32"/>
        </w:rPr>
        <w:t>1</w:t>
      </w:r>
      <w:r>
        <w:rPr>
          <w:rFonts w:hint="eastAsia" w:ascii="Times New Roman" w:hAnsi="Times New Roman" w:eastAsia="仿宋_GB2312"/>
          <w:sz w:val="32"/>
          <w:szCs w:val="32"/>
        </w:rPr>
        <w:t>批次豇豆倍硫磷超标，原因可能是农户在种植过程中为快速控制虫害，加大用药量或未遵守采摘间隔期规定，致使上市销售的产品中残留量超标。</w:t>
      </w:r>
    </w:p>
    <w:p w14:paraId="3E18D40D">
      <w:pPr>
        <w:widowControl/>
        <w:suppressAutoHyphens/>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、苯醚甲环唑</w:t>
      </w:r>
    </w:p>
    <w:p w14:paraId="6EDE4B41">
      <w:pPr>
        <w:widowControl/>
        <w:suppressAutoHyphens/>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苯醚甲环唑属于三唑类杀菌剂，易溶于大多数有机溶剂，在</w:t>
      </w:r>
      <w:r>
        <w:rPr>
          <w:rFonts w:ascii="Times New Roman" w:hAnsi="Times New Roman" w:eastAsia="仿宋_GB2312"/>
          <w:sz w:val="32"/>
          <w:szCs w:val="32"/>
        </w:rPr>
        <w:t>150</w:t>
      </w:r>
      <w:r>
        <w:rPr>
          <w:rFonts w:hint="eastAsia" w:ascii="Times New Roman" w:hAnsi="Times New Roman" w:eastAsia="仿宋_GB2312"/>
          <w:sz w:val="32"/>
          <w:szCs w:val="32"/>
        </w:rPr>
        <w:t>℃以下可以稳定存在，半衰期较长。它具有较高的化学稳定性和较低的生物降解性，容易在水环境中形成较严重的残留污染，并可能对神经系统和免疫系统造成伤害</w:t>
      </w:r>
      <w:r>
        <w:rPr>
          <w:rFonts w:hint="eastAsia" w:ascii="MS Gothic" w:hAnsi="MS Gothic" w:eastAsia="MS Gothic" w:cs="MS Gothic"/>
          <w:sz w:val="32"/>
          <w:szCs w:val="32"/>
        </w:rPr>
        <w:t>‌</w:t>
      </w:r>
      <w:r>
        <w:rPr>
          <w:rFonts w:hint="eastAsia" w:ascii="Times New Roman" w:hAnsi="Times New Roman" w:eastAsia="仿宋_GB2312"/>
          <w:sz w:val="32"/>
          <w:szCs w:val="32"/>
        </w:rPr>
        <w:t>。根据《食品安全国家标准 食品中农药最大残留限量》（GB 2763）中规定，苯醚甲环唑在柑、橘中的最大残留限量为0</w:t>
      </w:r>
      <w:r>
        <w:rPr>
          <w:rFonts w:ascii="Times New Roman" w:hAnsi="Times New Roman" w:eastAsia="仿宋_GB2312"/>
          <w:sz w:val="32"/>
          <w:szCs w:val="32"/>
        </w:rPr>
        <w:t>.2</w:t>
      </w:r>
      <w:r>
        <w:rPr>
          <w:rFonts w:hint="eastAsia" w:ascii="Times New Roman" w:hAnsi="Times New Roman" w:eastAsia="仿宋_GB2312"/>
          <w:sz w:val="32"/>
          <w:szCs w:val="32"/>
        </w:rPr>
        <w:t>mg/kg。</w:t>
      </w:r>
    </w:p>
    <w:p w14:paraId="43B633E5">
      <w:pPr>
        <w:widowControl/>
        <w:suppressAutoHyphens/>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本阶段，“市抽”食品安全监督抽检发现有</w:t>
      </w:r>
      <w:r>
        <w:rPr>
          <w:rFonts w:ascii="Times New Roman" w:hAnsi="Times New Roman" w:eastAsia="仿宋_GB2312"/>
          <w:sz w:val="32"/>
          <w:szCs w:val="32"/>
        </w:rPr>
        <w:t>1</w:t>
      </w:r>
      <w:r>
        <w:rPr>
          <w:rFonts w:hint="eastAsia" w:ascii="Times New Roman" w:hAnsi="Times New Roman" w:eastAsia="仿宋_GB2312"/>
          <w:sz w:val="32"/>
          <w:szCs w:val="32"/>
        </w:rPr>
        <w:t>批次柑、橘中苯醚甲环唑超标，原因可能是农户在种植过程中为快速控制虫害，加大用药量或未遵守采摘间隔期规定，致使上市销售的产品中残留量超标。</w:t>
      </w:r>
    </w:p>
    <w:p w14:paraId="06F1C2D7">
      <w:pPr>
        <w:widowControl/>
        <w:suppressAutoHyphens/>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lang w:eastAsia="zh-CN"/>
        </w:rPr>
        <w:t>五</w:t>
      </w:r>
      <w:r>
        <w:rPr>
          <w:rFonts w:hint="eastAsia" w:ascii="Times New Roman" w:hAnsi="Times New Roman" w:eastAsia="仿宋_GB2312"/>
          <w:b/>
          <w:sz w:val="32"/>
          <w:szCs w:val="32"/>
        </w:rPr>
        <w:t>、吡唑醚菌酯</w:t>
      </w:r>
    </w:p>
    <w:p w14:paraId="35B80DC3">
      <w:pPr>
        <w:widowControl/>
        <w:suppressAutoHyphens/>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吡唑醚菌酯是一种广谱杀菌剂，用于防治多种作物病害</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吡唑醚菌酯</w:t>
      </w:r>
      <w:r>
        <w:rPr>
          <w:rFonts w:hint="eastAsia" w:ascii="仿宋_GB2312" w:hAnsi="仿宋_GB2312" w:eastAsia="仿宋_GB2312" w:cs="仿宋_GB2312"/>
          <w:sz w:val="32"/>
          <w:szCs w:val="32"/>
        </w:rPr>
        <w:t>超标可能对人体健康产生不良影响，可能对人体的免疫系统、内分泌系统等造成损害，尤其对儿童、孕妇和老年人等敏感人群风险更为突出</w:t>
      </w:r>
      <w:r>
        <w:rPr>
          <w:rFonts w:hint="eastAsia" w:ascii="MS Mincho" w:hAnsi="MS Mincho" w:eastAsia="仿宋_GB2312" w:cs="MS Mincho"/>
          <w:sz w:val="32"/>
          <w:szCs w:val="32"/>
        </w:rPr>
        <w:t>。</w:t>
      </w:r>
      <w:r>
        <w:rPr>
          <w:rFonts w:hint="eastAsia" w:ascii="Times New Roman" w:hAnsi="Times New Roman" w:eastAsia="仿宋_GB2312"/>
          <w:sz w:val="32"/>
          <w:szCs w:val="32"/>
        </w:rPr>
        <w:t>根据《食品安全国家标准 食品中农药最大残留限量》（GB 2763）中规定，吡唑醚菌酯在芒果中的最大残留限量为0</w:t>
      </w:r>
      <w:r>
        <w:rPr>
          <w:rFonts w:ascii="Times New Roman" w:hAnsi="Times New Roman" w:eastAsia="仿宋_GB2312"/>
          <w:sz w:val="32"/>
          <w:szCs w:val="32"/>
        </w:rPr>
        <w:t>.05</w:t>
      </w:r>
      <w:r>
        <w:rPr>
          <w:rFonts w:hint="eastAsia" w:ascii="Times New Roman" w:hAnsi="Times New Roman" w:eastAsia="仿宋_GB2312"/>
          <w:sz w:val="32"/>
          <w:szCs w:val="32"/>
        </w:rPr>
        <w:t>mg/kg。</w:t>
      </w:r>
    </w:p>
    <w:p w14:paraId="3CDF526E">
      <w:pPr>
        <w:widowControl/>
        <w:suppressAutoHyphens/>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本阶段，“市抽”食品安全监督抽检发现有</w:t>
      </w:r>
      <w:r>
        <w:rPr>
          <w:rFonts w:ascii="Times New Roman" w:hAnsi="Times New Roman" w:eastAsia="仿宋_GB2312"/>
          <w:sz w:val="32"/>
          <w:szCs w:val="32"/>
        </w:rPr>
        <w:t>1</w:t>
      </w:r>
      <w:r>
        <w:rPr>
          <w:rFonts w:hint="eastAsia" w:ascii="Times New Roman" w:hAnsi="Times New Roman" w:eastAsia="仿宋_GB2312"/>
          <w:sz w:val="32"/>
          <w:szCs w:val="32"/>
        </w:rPr>
        <w:t>批芒果中吡唑醚菌酯超标，原因可能是农户在种植过程中为快速控制虫害，加大用药量或未遵守采摘间隔期规定，致使上市销售的产品中残留量超标。</w:t>
      </w:r>
    </w:p>
    <w:p w14:paraId="41C122DE">
      <w:pPr>
        <w:widowControl/>
        <w:suppressAutoHyphens/>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lang w:eastAsia="zh-CN"/>
        </w:rPr>
        <w:t>六</w:t>
      </w:r>
      <w:r>
        <w:rPr>
          <w:rFonts w:hint="eastAsia" w:ascii="Times New Roman" w:hAnsi="Times New Roman" w:eastAsia="仿宋_GB2312"/>
          <w:b/>
          <w:sz w:val="32"/>
          <w:szCs w:val="32"/>
        </w:rPr>
        <w:t>、噻虫胺</w:t>
      </w:r>
    </w:p>
    <w:p w14:paraId="5CE1A171">
      <w:pPr>
        <w:widowControl/>
        <w:suppressAutoHyphens/>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噻虫胺属于新烟碱类杀虫剂，具有内吸性、触杀和胃毒作用，长期食用噻虫胺超标的食品可能对人体健康有一定影响。根据《食品安全国家标准 食品中农药最大残留限量》（GB 2763）中规定，噻虫胺在芒果中的最大残留限量为0</w:t>
      </w:r>
      <w:r>
        <w:rPr>
          <w:rFonts w:ascii="Times New Roman" w:hAnsi="Times New Roman" w:eastAsia="仿宋_GB2312"/>
          <w:sz w:val="32"/>
          <w:szCs w:val="32"/>
        </w:rPr>
        <w:t>.04</w:t>
      </w:r>
      <w:r>
        <w:rPr>
          <w:rFonts w:hint="eastAsia" w:ascii="Times New Roman" w:hAnsi="Times New Roman" w:eastAsia="仿宋_GB2312"/>
          <w:sz w:val="32"/>
          <w:szCs w:val="32"/>
        </w:rPr>
        <w:t>mg/kg，在香蕉中的最大残留限量为0</w:t>
      </w:r>
      <w:r>
        <w:rPr>
          <w:rFonts w:ascii="Times New Roman" w:hAnsi="Times New Roman" w:eastAsia="仿宋_GB2312"/>
          <w:sz w:val="32"/>
          <w:szCs w:val="32"/>
        </w:rPr>
        <w:t>.02</w:t>
      </w:r>
      <w:r>
        <w:rPr>
          <w:rFonts w:hint="eastAsia" w:ascii="Times New Roman" w:hAnsi="Times New Roman" w:eastAsia="仿宋_GB2312"/>
          <w:sz w:val="32"/>
          <w:szCs w:val="32"/>
        </w:rPr>
        <w:t>mg/kg，在姜中的最大残留限量为0</w:t>
      </w:r>
      <w:r>
        <w:rPr>
          <w:rFonts w:ascii="Times New Roman" w:hAnsi="Times New Roman" w:eastAsia="仿宋_GB2312"/>
          <w:sz w:val="32"/>
          <w:szCs w:val="32"/>
        </w:rPr>
        <w:t>.02</w:t>
      </w:r>
      <w:r>
        <w:rPr>
          <w:rFonts w:hint="eastAsia" w:ascii="Times New Roman" w:hAnsi="Times New Roman" w:eastAsia="仿宋_GB2312"/>
          <w:sz w:val="32"/>
          <w:szCs w:val="32"/>
        </w:rPr>
        <w:t>mg/kg，在辣椒中的最大残留限量为0</w:t>
      </w:r>
      <w:r>
        <w:rPr>
          <w:rFonts w:ascii="Times New Roman" w:hAnsi="Times New Roman" w:eastAsia="仿宋_GB2312"/>
          <w:sz w:val="32"/>
          <w:szCs w:val="32"/>
        </w:rPr>
        <w:t>.05</w:t>
      </w:r>
      <w:r>
        <w:rPr>
          <w:rFonts w:hint="eastAsia" w:ascii="Times New Roman" w:hAnsi="Times New Roman" w:eastAsia="仿宋_GB2312"/>
          <w:sz w:val="32"/>
          <w:szCs w:val="32"/>
        </w:rPr>
        <w:t>mg/kg。</w:t>
      </w:r>
    </w:p>
    <w:p w14:paraId="36E046F6">
      <w:pPr>
        <w:widowControl/>
        <w:suppressAutoHyphens/>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本阶段，“市抽”食品安全监督抽检发现有</w:t>
      </w:r>
      <w:r>
        <w:rPr>
          <w:rFonts w:ascii="Times New Roman" w:hAnsi="Times New Roman" w:eastAsia="仿宋_GB2312"/>
          <w:sz w:val="32"/>
          <w:szCs w:val="32"/>
        </w:rPr>
        <w:t>3</w:t>
      </w:r>
      <w:r>
        <w:rPr>
          <w:rFonts w:hint="eastAsia" w:ascii="Times New Roman" w:hAnsi="Times New Roman" w:eastAsia="仿宋_GB2312"/>
          <w:sz w:val="32"/>
          <w:szCs w:val="32"/>
        </w:rPr>
        <w:t>批次芒果</w:t>
      </w:r>
      <w:r>
        <w:rPr>
          <w:rFonts w:ascii="Times New Roman" w:hAnsi="Times New Roman" w:eastAsia="仿宋_GB2312"/>
          <w:sz w:val="32"/>
          <w:szCs w:val="32"/>
        </w:rPr>
        <w:t>，</w:t>
      </w:r>
      <w:r>
        <w:rPr>
          <w:rFonts w:hint="eastAsia" w:ascii="Times New Roman" w:hAnsi="Times New Roman" w:eastAsia="仿宋_GB2312"/>
          <w:sz w:val="32"/>
          <w:szCs w:val="32"/>
        </w:rPr>
        <w:t>1批次香蕉</w:t>
      </w:r>
      <w:r>
        <w:rPr>
          <w:rFonts w:ascii="Times New Roman" w:hAnsi="Times New Roman" w:eastAsia="仿宋_GB2312"/>
          <w:sz w:val="32"/>
          <w:szCs w:val="32"/>
        </w:rPr>
        <w:t>，3</w:t>
      </w:r>
      <w:r>
        <w:rPr>
          <w:rFonts w:hint="eastAsia" w:ascii="Times New Roman" w:hAnsi="Times New Roman" w:eastAsia="仿宋_GB2312"/>
          <w:sz w:val="32"/>
          <w:szCs w:val="32"/>
        </w:rPr>
        <w:t>批次姜中，1批次辣椒中噻虫胺超标，原因可能是农户在种植过程中为快速控制虫害，加大用药量或未遵守采摘间隔期规定，致使上市销售的产品中残留量超标。</w:t>
      </w:r>
    </w:p>
    <w:p w14:paraId="5598B736">
      <w:pPr>
        <w:widowControl/>
        <w:suppressAutoHyphens/>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lang w:eastAsia="zh-CN"/>
        </w:rPr>
        <w:t>七</w:t>
      </w:r>
      <w:r>
        <w:rPr>
          <w:rFonts w:hint="eastAsia" w:ascii="Times New Roman" w:hAnsi="Times New Roman" w:eastAsia="仿宋_GB2312"/>
          <w:b/>
          <w:sz w:val="32"/>
          <w:szCs w:val="32"/>
        </w:rPr>
        <w:t>、噻虫嗪</w:t>
      </w:r>
    </w:p>
    <w:p w14:paraId="40671DEF">
      <w:pPr>
        <w:widowControl/>
        <w:suppressAutoHyphens/>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噻虫嗪属于新烟碱类杀虫剂，具有内吸性、触杀和胃毒作用，长期食用噻虫嗪超标的食品可能对人体健康有一定影响。根据《食品安全国家标准 食品中农药最大残留限量》（GB 2763）中规定，噻虫嗪在豇豆中的最大残留限量为0</w:t>
      </w:r>
      <w:r>
        <w:rPr>
          <w:rFonts w:ascii="Times New Roman" w:hAnsi="Times New Roman" w:eastAsia="仿宋_GB2312"/>
          <w:sz w:val="32"/>
          <w:szCs w:val="32"/>
        </w:rPr>
        <w:t>.3</w:t>
      </w:r>
      <w:r>
        <w:rPr>
          <w:rFonts w:hint="eastAsia" w:ascii="Times New Roman" w:hAnsi="Times New Roman" w:eastAsia="仿宋_GB2312"/>
          <w:sz w:val="32"/>
          <w:szCs w:val="32"/>
        </w:rPr>
        <w:t>mg/kg。</w:t>
      </w:r>
    </w:p>
    <w:p w14:paraId="41C1B8A9">
      <w:pPr>
        <w:widowControl/>
        <w:suppressAutoHyphens/>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本阶段，“市抽”食品安全监督抽检发现有</w:t>
      </w:r>
      <w:r>
        <w:rPr>
          <w:rFonts w:ascii="Times New Roman" w:hAnsi="Times New Roman" w:eastAsia="仿宋_GB2312"/>
          <w:sz w:val="32"/>
          <w:szCs w:val="32"/>
        </w:rPr>
        <w:t>1</w:t>
      </w:r>
      <w:r>
        <w:rPr>
          <w:rFonts w:hint="eastAsia" w:ascii="Times New Roman" w:hAnsi="Times New Roman" w:eastAsia="仿宋_GB2312"/>
          <w:sz w:val="32"/>
          <w:szCs w:val="32"/>
        </w:rPr>
        <w:t>批次豇豆</w:t>
      </w:r>
      <w:r>
        <w:rPr>
          <w:rFonts w:ascii="Times New Roman" w:hAnsi="Times New Roman" w:eastAsia="仿宋_GB2312"/>
          <w:sz w:val="32"/>
          <w:szCs w:val="32"/>
        </w:rPr>
        <w:t>，</w:t>
      </w:r>
      <w:r>
        <w:rPr>
          <w:rFonts w:hint="eastAsia" w:ascii="Times New Roman" w:hAnsi="Times New Roman" w:eastAsia="仿宋_GB2312"/>
          <w:sz w:val="32"/>
          <w:szCs w:val="32"/>
        </w:rPr>
        <w:t>中噻虫嗪超标，原因可能是农户在种植过程中为快速控制虫害，加大用药量或未遵守采摘间隔期规定，致使上市销售的产品中残留量超标</w:t>
      </w:r>
    </w:p>
    <w:p w14:paraId="7F02CDC9">
      <w:pPr>
        <w:pStyle w:val="2"/>
        <w:kinsoku w:val="0"/>
        <w:overflowPunct w:val="0"/>
        <w:spacing w:before="0"/>
        <w:ind w:left="0" w:firstLine="640" w:firstLineChars="200"/>
        <w:rPr>
          <w:rFonts w:ascii="黑体" w:hAnsi="黑体" w:eastAsia="黑体"/>
        </w:rPr>
      </w:pPr>
      <w:r>
        <w:rPr>
          <w:rFonts w:hint="eastAsia" w:ascii="黑体" w:hAnsi="黑体" w:eastAsia="黑体"/>
          <w:lang w:eastAsia="zh-CN"/>
        </w:rPr>
        <w:t>八</w:t>
      </w:r>
      <w:r>
        <w:rPr>
          <w:rFonts w:hint="eastAsia" w:ascii="黑体" w:hAnsi="黑体" w:eastAsia="黑体"/>
        </w:rPr>
        <w:t>、多西环素</w:t>
      </w:r>
    </w:p>
    <w:p w14:paraId="18F1C390">
      <w:pPr>
        <w:pStyle w:val="2"/>
        <w:kinsoku w:val="0"/>
        <w:overflowPunct w:val="0"/>
        <w:spacing w:before="0"/>
        <w:ind w:left="0" w:firstLine="640" w:firstLineChars="200"/>
        <w:rPr>
          <w:rFonts w:ascii="Times New Roman"/>
        </w:rPr>
      </w:pPr>
      <w:r>
        <w:rPr>
          <w:rFonts w:hint="eastAsia" w:ascii="Times New Roman"/>
        </w:rPr>
        <w:t>多西环素是一种四环素类药物，一般用于治疗衣原体、支原体感染。长期大量摄入多西环素残留超标的食品，可能在人体内蓄积，引起胃肠道症状、皮疹、嗜睡、口腔炎症、肝肾受损等。根据《食品安全国家标准 食品中41种兽药最大残留限量》（</w:t>
      </w:r>
      <w:r>
        <w:rPr>
          <w:rFonts w:ascii="Times New Roman"/>
        </w:rPr>
        <w:t>GB 31650.1</w:t>
      </w:r>
      <w:r>
        <w:rPr>
          <w:rFonts w:hint="eastAsia" w:ascii="Times New Roman"/>
        </w:rPr>
        <w:t>）中规定，多西环素</w:t>
      </w:r>
      <w:r>
        <w:rPr>
          <w:rFonts w:ascii="Times New Roman"/>
        </w:rPr>
        <w:t>在鸡蛋中的</w:t>
      </w:r>
      <w:r>
        <w:rPr>
          <w:rFonts w:hint="eastAsia" w:ascii="Times New Roman"/>
        </w:rPr>
        <w:t>最大残留限量值为10µg/kg。</w:t>
      </w:r>
    </w:p>
    <w:p w14:paraId="355209D1">
      <w:pPr>
        <w:pStyle w:val="2"/>
        <w:kinsoku w:val="0"/>
        <w:overflowPunct w:val="0"/>
        <w:spacing w:before="0"/>
        <w:ind w:left="0" w:firstLine="640" w:firstLineChars="200"/>
        <w:rPr>
          <w:rFonts w:ascii="黑体" w:hAnsi="黑体" w:eastAsia="黑体"/>
        </w:rPr>
      </w:pPr>
      <w:r>
        <w:rPr>
          <w:rFonts w:hint="eastAsia" w:ascii="Times New Roman"/>
        </w:rPr>
        <w:t>本</w:t>
      </w:r>
      <w:r>
        <w:rPr>
          <w:rFonts w:ascii="Times New Roman"/>
        </w:rPr>
        <w:t>阶段</w:t>
      </w:r>
      <w:r>
        <w:rPr>
          <w:rFonts w:hint="eastAsia" w:ascii="Times New Roman"/>
        </w:rPr>
        <w:t>，“市抽”食品安全监督抽检发现有</w:t>
      </w:r>
      <w:r>
        <w:rPr>
          <w:rFonts w:ascii="Times New Roman"/>
        </w:rPr>
        <w:t>2</w:t>
      </w:r>
      <w:r>
        <w:rPr>
          <w:rFonts w:hint="eastAsia" w:ascii="Times New Roman"/>
        </w:rPr>
        <w:t>批次鸡蛋</w:t>
      </w:r>
      <w:r>
        <w:rPr>
          <w:rFonts w:ascii="Times New Roman"/>
        </w:rPr>
        <w:t>中</w:t>
      </w:r>
      <w:r>
        <w:rPr>
          <w:rFonts w:hint="eastAsia" w:ascii="Times New Roman"/>
        </w:rPr>
        <w:t>多西环素超标。超标</w:t>
      </w:r>
      <w:r>
        <w:rPr>
          <w:rFonts w:ascii="Times New Roman"/>
        </w:rPr>
        <w:t>原因</w:t>
      </w:r>
      <w:r>
        <w:rPr>
          <w:rFonts w:hint="eastAsia" w:ascii="Times New Roman"/>
        </w:rPr>
        <w:t>可能是在养殖过程中为快速控制疫病，养殖户违规加大用药量或不遵守休药期规定，致使上市销售产品残留量超标。</w:t>
      </w:r>
    </w:p>
    <w:p w14:paraId="1F9665B4">
      <w:pPr>
        <w:pStyle w:val="2"/>
        <w:kinsoku w:val="0"/>
        <w:overflowPunct w:val="0"/>
        <w:spacing w:before="0"/>
        <w:ind w:left="0" w:firstLine="640" w:firstLineChars="200"/>
        <w:rPr>
          <w:rFonts w:ascii="黑体" w:hAnsi="黑体" w:eastAsia="黑体"/>
        </w:rPr>
      </w:pPr>
      <w:r>
        <w:rPr>
          <w:rFonts w:hint="eastAsia" w:ascii="黑体" w:hAnsi="黑体" w:eastAsia="黑体"/>
          <w:lang w:eastAsia="zh-CN"/>
        </w:rPr>
        <w:t>九</w:t>
      </w:r>
      <w:r>
        <w:rPr>
          <w:rFonts w:hint="eastAsia" w:ascii="黑体" w:hAnsi="黑体" w:eastAsia="黑体"/>
        </w:rPr>
        <w:t>、二氧化硫残留量</w:t>
      </w:r>
    </w:p>
    <w:p w14:paraId="2DF32A08">
      <w:pPr>
        <w:pStyle w:val="2"/>
        <w:kinsoku w:val="0"/>
        <w:overflowPunct w:val="0"/>
        <w:spacing w:before="0"/>
        <w:ind w:left="0" w:firstLine="660" w:firstLineChars="200"/>
        <w:rPr>
          <w:rFonts w:ascii="Times New Roman"/>
        </w:rPr>
      </w:pPr>
      <w:r>
        <w:rPr>
          <w:rStyle w:val="24"/>
          <w:rFonts w:ascii="Arial" w:hAnsi="Arial" w:cs="Arial"/>
          <w:color w:val="192338"/>
          <w:spacing w:val="5"/>
          <w:shd w:val="clear" w:color="auto" w:fill="FFFFFF"/>
        </w:rPr>
        <w:t>二氧化硫（SO</w:t>
      </w:r>
      <w:r>
        <w:rPr>
          <w:rStyle w:val="24"/>
          <w:rFonts w:ascii="Cambria Math" w:hAnsi="Cambria Math" w:cs="Cambria Math"/>
          <w:color w:val="192338"/>
          <w:spacing w:val="5"/>
          <w:shd w:val="clear" w:color="auto" w:fill="FFFFFF"/>
        </w:rPr>
        <w:t>₂</w:t>
      </w:r>
      <w:r>
        <w:rPr>
          <w:rStyle w:val="24"/>
          <w:rFonts w:ascii="Arial" w:hAnsi="Arial" w:cs="Arial"/>
          <w:color w:val="192338"/>
          <w:spacing w:val="5"/>
          <w:shd w:val="clear" w:color="auto" w:fill="FFFFFF"/>
        </w:rPr>
        <w:t>）是一种常见的食品添加剂，主要用于防腐、漂白和抗氧化，以延长食品的保质期并改善其外观。在食品加工中，二氧化硫通常以气体形式使用，也可以通过添加亚硫酸盐类物质（如亚硫酸钠、焦亚硫酸钠等）产生。当二氧化硫溶解在水中时形成亚硫酸，对食品中的微生物有抑制作用。</w:t>
      </w:r>
      <w:r>
        <w:rPr>
          <w:rFonts w:ascii="Arial" w:hAnsi="Arial" w:cs="Arial"/>
          <w:color w:val="192338"/>
          <w:spacing w:val="5"/>
          <w:shd w:val="clear" w:color="auto" w:fill="FFFFFF"/>
        </w:rPr>
        <w:t>短期内大量摄入二氧化硫残留量超标的食品，可能引起急性中毒，表现为咳嗽、咽喉肿痛、恶心、呕吐、腹痛、腹泻等症状，严重时可导致呼吸困难、昏迷等</w:t>
      </w:r>
      <w:r>
        <w:rPr>
          <w:rFonts w:hint="eastAsia" w:ascii="Arial" w:hAnsi="Arial" w:cs="Arial"/>
          <w:color w:val="192338"/>
          <w:spacing w:val="5"/>
          <w:shd w:val="clear" w:color="auto" w:fill="FFFFFF"/>
        </w:rPr>
        <w:t>，</w:t>
      </w:r>
      <w:r>
        <w:rPr>
          <w:rFonts w:ascii="Arial" w:hAnsi="Arial" w:cs="Arial"/>
          <w:color w:val="192338"/>
          <w:spacing w:val="5"/>
          <w:shd w:val="clear" w:color="auto" w:fill="FFFFFF"/>
        </w:rPr>
        <w:t>长期低剂量暴露于二氧化硫残留量超标的食品，可能对人体的呼吸系统、消化系统、肝脏和肾脏等器官造成潜在损害，增加患慢性疾病的风险。</w:t>
      </w:r>
      <w:r>
        <w:rPr>
          <w:rFonts w:hint="eastAsia" w:ascii="Times New Roman"/>
        </w:rPr>
        <w:t>根据《食品安全国家标准 食品添加剂使用标准》（GB 2760）中规定，二氧化硫</w:t>
      </w:r>
      <w:r>
        <w:rPr>
          <w:rFonts w:ascii="Times New Roman"/>
        </w:rPr>
        <w:t>在</w:t>
      </w:r>
      <w:r>
        <w:rPr>
          <w:rFonts w:hint="eastAsia" w:ascii="Times New Roman"/>
        </w:rPr>
        <w:t>辣椒、花椒、辣椒粉、花椒粉</w:t>
      </w:r>
      <w:r>
        <w:rPr>
          <w:rFonts w:ascii="Times New Roman"/>
        </w:rPr>
        <w:t>中</w:t>
      </w:r>
      <w:r>
        <w:rPr>
          <w:rFonts w:hint="eastAsia" w:ascii="Times New Roman"/>
        </w:rPr>
        <w:t>不得使用，在酱腌菜中检测值不得超过0</w:t>
      </w:r>
      <w:r>
        <w:rPr>
          <w:rFonts w:ascii="Times New Roman"/>
        </w:rPr>
        <w:t>.1</w:t>
      </w:r>
      <w:r>
        <w:t xml:space="preserve"> </w:t>
      </w:r>
      <w:r>
        <w:rPr>
          <w:rFonts w:ascii="Times New Roman"/>
        </w:rPr>
        <w:t>g/kg</w:t>
      </w:r>
      <w:r>
        <w:rPr>
          <w:rFonts w:hint="eastAsia" w:ascii="Times New Roman"/>
        </w:rPr>
        <w:t>。</w:t>
      </w:r>
    </w:p>
    <w:p w14:paraId="7161F066">
      <w:pPr>
        <w:pStyle w:val="2"/>
        <w:kinsoku w:val="0"/>
        <w:overflowPunct w:val="0"/>
        <w:spacing w:before="0"/>
        <w:ind w:left="0" w:firstLine="640" w:firstLineChars="200"/>
        <w:rPr>
          <w:rFonts w:ascii="黑体" w:hAnsi="黑体" w:eastAsia="黑体"/>
        </w:rPr>
      </w:pPr>
      <w:r>
        <w:rPr>
          <w:rFonts w:hint="eastAsia" w:ascii="Times New Roman"/>
        </w:rPr>
        <w:t>本</w:t>
      </w:r>
      <w:r>
        <w:rPr>
          <w:rFonts w:ascii="Times New Roman"/>
        </w:rPr>
        <w:t>阶段</w:t>
      </w:r>
      <w:r>
        <w:rPr>
          <w:rFonts w:hint="eastAsia" w:ascii="Times New Roman"/>
        </w:rPr>
        <w:t>，“市抽”食品安全监督抽检发现有</w:t>
      </w:r>
      <w:r>
        <w:rPr>
          <w:rFonts w:ascii="Times New Roman"/>
        </w:rPr>
        <w:t>2</w:t>
      </w:r>
      <w:r>
        <w:rPr>
          <w:rFonts w:hint="eastAsia" w:ascii="Times New Roman"/>
        </w:rPr>
        <w:t>批次酱腌菜，4批次香辛料</w:t>
      </w:r>
      <w:r>
        <w:rPr>
          <w:rFonts w:ascii="Times New Roman"/>
        </w:rPr>
        <w:t>不合格</w:t>
      </w:r>
      <w:r>
        <w:rPr>
          <w:rFonts w:hint="eastAsia" w:ascii="Times New Roman"/>
        </w:rPr>
        <w:t>。不合格</w:t>
      </w:r>
      <w:r>
        <w:rPr>
          <w:rFonts w:ascii="Times New Roman"/>
        </w:rPr>
        <w:t>的原因</w:t>
      </w:r>
      <w:r>
        <w:rPr>
          <w:rFonts w:hint="eastAsia" w:ascii="Times New Roman"/>
        </w:rPr>
        <w:t>可能是企业</w:t>
      </w:r>
      <w:r>
        <w:rPr>
          <w:rFonts w:ascii="Arial" w:hAnsi="Arial" w:cs="Arial"/>
          <w:color w:val="192338"/>
          <w:spacing w:val="5"/>
          <w:shd w:val="clear" w:color="auto" w:fill="FFFFFF"/>
        </w:rPr>
        <w:t>为了改善食品的外观、保质期或降低成本，违规添加超过规定量的含硫类食品添加剂</w:t>
      </w:r>
      <w:r>
        <w:rPr>
          <w:rFonts w:hint="eastAsia" w:ascii="Times New Roman"/>
        </w:rPr>
        <w:t>，或</w:t>
      </w:r>
      <w:r>
        <w:rPr>
          <w:rFonts w:ascii="Arial" w:hAnsi="Arial" w:cs="Arial"/>
          <w:color w:val="192338"/>
          <w:spacing w:val="5"/>
          <w:shd w:val="clear" w:color="auto" w:fill="FFFFFF"/>
        </w:rPr>
        <w:t>在生产过程中，对添加剂的用量控制不准确或搅拌不均匀导致部分产品中二氧化硫残留量超标</w:t>
      </w:r>
      <w:r>
        <w:rPr>
          <w:rFonts w:hint="eastAsia" w:ascii="Arial" w:hAnsi="Arial" w:cs="Arial"/>
          <w:color w:val="192338"/>
          <w:spacing w:val="5"/>
          <w:shd w:val="clear" w:color="auto" w:fill="FFFFFF"/>
        </w:rPr>
        <w:t>，或者</w:t>
      </w:r>
      <w:r>
        <w:rPr>
          <w:rFonts w:ascii="Arial" w:hAnsi="Arial" w:cs="Arial"/>
          <w:color w:val="192338"/>
          <w:spacing w:val="5"/>
          <w:shd w:val="clear" w:color="auto" w:fill="FFFFFF"/>
        </w:rPr>
        <w:t>采用硫磺熏蒸漂白</w:t>
      </w:r>
      <w:r>
        <w:rPr>
          <w:rFonts w:hint="eastAsia" w:ascii="Arial" w:hAnsi="Arial" w:cs="Arial"/>
          <w:color w:val="192338"/>
          <w:spacing w:val="5"/>
          <w:shd w:val="clear" w:color="auto" w:fill="FFFFFF"/>
        </w:rPr>
        <w:t>等</w:t>
      </w:r>
      <w:r>
        <w:rPr>
          <w:rFonts w:ascii="Arial" w:hAnsi="Arial" w:cs="Arial"/>
          <w:color w:val="192338"/>
          <w:spacing w:val="5"/>
          <w:shd w:val="clear" w:color="auto" w:fill="FFFFFF"/>
        </w:rPr>
        <w:t>传统工艺制作，因操作不规范导致二氧化硫残留量超标</w:t>
      </w:r>
      <w:r>
        <w:rPr>
          <w:rFonts w:hint="eastAsia" w:ascii="Arial" w:hAnsi="Arial" w:cs="Arial"/>
          <w:color w:val="192338"/>
          <w:spacing w:val="5"/>
          <w:shd w:val="clear" w:color="auto" w:fill="FFFFFF"/>
        </w:rPr>
        <w:t>。</w:t>
      </w:r>
    </w:p>
    <w:p w14:paraId="1927DC25">
      <w:pPr>
        <w:pStyle w:val="2"/>
        <w:kinsoku w:val="0"/>
        <w:overflowPunct w:val="0"/>
        <w:spacing w:before="0"/>
        <w:ind w:left="0" w:firstLine="640" w:firstLineChars="200"/>
        <w:rPr>
          <w:rFonts w:ascii="黑体" w:hAnsi="黑体" w:eastAsia="黑体"/>
        </w:rPr>
      </w:pPr>
      <w:r>
        <w:rPr>
          <w:rFonts w:hint="eastAsia" w:ascii="黑体" w:hAnsi="黑体" w:eastAsia="黑体"/>
        </w:rPr>
        <w:t>十、霉菌</w:t>
      </w:r>
    </w:p>
    <w:p w14:paraId="1755E8FD">
      <w:pPr>
        <w:pStyle w:val="2"/>
        <w:kinsoku w:val="0"/>
        <w:overflowPunct w:val="0"/>
        <w:spacing w:before="0"/>
        <w:ind w:left="0" w:firstLine="660" w:firstLineChars="200"/>
        <w:rPr>
          <w:rFonts w:ascii="Times New Roman"/>
        </w:rPr>
      </w:pPr>
      <w:r>
        <w:rPr>
          <w:rFonts w:ascii="Arial" w:hAnsi="Arial" w:cs="Arial"/>
          <w:color w:val="192338"/>
          <w:spacing w:val="5"/>
          <w:shd w:val="clear" w:color="auto" w:fill="FFFFFF"/>
        </w:rPr>
        <w:t>食品中的霉菌是一种常见的真菌污染，不仅影响食品的感官品质和营养价值，还可能产生霉菌毒素，对人体健康构成威胁。霉菌在食品中繁殖会分解营养成分，导致食品失去原有的色、香、味，降低食品的食用价值和营养价值</w:t>
      </w:r>
      <w:r>
        <w:rPr>
          <w:rFonts w:hint="eastAsia" w:ascii="Arial" w:hAnsi="Arial" w:cs="Arial"/>
          <w:color w:val="192338"/>
          <w:spacing w:val="5"/>
          <w:shd w:val="clear" w:color="auto" w:fill="FFFFFF"/>
        </w:rPr>
        <w:t>。</w:t>
      </w:r>
      <w:r>
        <w:rPr>
          <w:rFonts w:ascii="Arial" w:hAnsi="Arial" w:cs="Arial"/>
          <w:color w:val="192338"/>
          <w:spacing w:val="5"/>
          <w:shd w:val="clear" w:color="auto" w:fill="FFFFFF"/>
        </w:rPr>
        <w:t>食用含有大量霉菌或霉菌毒素的食品，可能引起急性中毒症状，如恶心、呕吐、腹泻、腹痛等，严重时危及生命。</w:t>
      </w:r>
      <w:r>
        <w:rPr>
          <w:rFonts w:hint="eastAsia" w:ascii="Times New Roman"/>
        </w:rPr>
        <w:t>根据《食品安全地方标准 柳州螺蛳粉》（</w:t>
      </w:r>
      <w:r>
        <w:rPr>
          <w:rFonts w:ascii="Times New Roman"/>
        </w:rPr>
        <w:t>DBS 45/034</w:t>
      </w:r>
      <w:r>
        <w:rPr>
          <w:rFonts w:hint="eastAsia" w:ascii="Times New Roman"/>
        </w:rPr>
        <w:t>）中规定，霉菌检测值不得超过</w:t>
      </w:r>
      <w:r>
        <w:rPr>
          <w:rFonts w:ascii="Times New Roman"/>
        </w:rPr>
        <w:t>1000</w:t>
      </w:r>
      <w:r>
        <w:t xml:space="preserve"> </w:t>
      </w:r>
      <w:r>
        <w:rPr>
          <w:rFonts w:ascii="Times New Roman"/>
        </w:rPr>
        <w:t>CFU/g</w:t>
      </w:r>
      <w:r>
        <w:rPr>
          <w:rFonts w:hint="eastAsia" w:ascii="Times New Roman"/>
        </w:rPr>
        <w:t>。</w:t>
      </w:r>
    </w:p>
    <w:p w14:paraId="771F6BDF">
      <w:pPr>
        <w:pStyle w:val="2"/>
        <w:kinsoku w:val="0"/>
        <w:overflowPunct w:val="0"/>
        <w:spacing w:before="0"/>
        <w:ind w:left="0" w:firstLine="640" w:firstLineChars="200"/>
        <w:rPr>
          <w:rFonts w:hint="eastAsia" w:ascii="黑体" w:hAnsi="黑体" w:eastAsia="黑体"/>
        </w:rPr>
      </w:pPr>
      <w:r>
        <w:rPr>
          <w:rFonts w:hint="eastAsia" w:ascii="Times New Roman"/>
        </w:rPr>
        <w:t>本</w:t>
      </w:r>
      <w:r>
        <w:rPr>
          <w:rFonts w:ascii="Times New Roman"/>
        </w:rPr>
        <w:t>阶段</w:t>
      </w:r>
      <w:r>
        <w:rPr>
          <w:rFonts w:hint="eastAsia" w:ascii="Times New Roman"/>
        </w:rPr>
        <w:t>，“市抽”食品安全监督抽检发现有</w:t>
      </w:r>
      <w:r>
        <w:rPr>
          <w:rFonts w:ascii="Times New Roman"/>
        </w:rPr>
        <w:t>1</w:t>
      </w:r>
      <w:r>
        <w:rPr>
          <w:rFonts w:hint="eastAsia" w:ascii="Times New Roman"/>
        </w:rPr>
        <w:t>批次螺蛳粉霉菌</w:t>
      </w:r>
      <w:r>
        <w:rPr>
          <w:rFonts w:ascii="Times New Roman"/>
        </w:rPr>
        <w:t>不合格</w:t>
      </w:r>
      <w:r>
        <w:rPr>
          <w:rFonts w:hint="eastAsia" w:ascii="Times New Roman"/>
        </w:rPr>
        <w:t>。不合格</w:t>
      </w:r>
      <w:r>
        <w:rPr>
          <w:rFonts w:ascii="Times New Roman"/>
        </w:rPr>
        <w:t>的原因</w:t>
      </w:r>
      <w:r>
        <w:rPr>
          <w:rFonts w:hint="eastAsia" w:ascii="Times New Roman"/>
        </w:rPr>
        <w:t>可能是</w:t>
      </w:r>
      <w:r>
        <w:rPr>
          <w:rFonts w:ascii="Arial" w:hAnsi="Arial" w:cs="Arial"/>
          <w:color w:val="192338"/>
          <w:spacing w:val="5"/>
          <w:shd w:val="clear" w:color="auto" w:fill="FFFFFF"/>
        </w:rPr>
        <w:t>原料在生产、储存或运输过程中可能受到霉菌污染，</w:t>
      </w:r>
      <w:r>
        <w:rPr>
          <w:rFonts w:hint="eastAsia" w:ascii="Arial" w:hAnsi="Arial" w:cs="Arial"/>
          <w:color w:val="192338"/>
          <w:spacing w:val="5"/>
          <w:shd w:val="clear" w:color="auto" w:fill="FFFFFF"/>
        </w:rPr>
        <w:t>或</w:t>
      </w:r>
      <w:r>
        <w:rPr>
          <w:rFonts w:ascii="Arial" w:hAnsi="Arial" w:cs="Arial"/>
          <w:color w:val="192338"/>
          <w:spacing w:val="5"/>
          <w:shd w:val="clear" w:color="auto" w:fill="FFFFFF"/>
        </w:rPr>
        <w:t>生产车间卫生条件不达标，如温度、湿度控制不当，生产设备清洗消毒不彻底等导致</w:t>
      </w:r>
      <w:r>
        <w:rPr>
          <w:rFonts w:hint="eastAsia" w:ascii="Arial" w:hAnsi="Arial" w:cs="Arial"/>
          <w:color w:val="192338"/>
          <w:spacing w:val="5"/>
          <w:shd w:val="clear" w:color="auto" w:fill="FFFFFF"/>
        </w:rPr>
        <w:t>霉菌</w:t>
      </w:r>
      <w:r>
        <w:rPr>
          <w:rFonts w:ascii="Arial" w:hAnsi="Arial" w:cs="Arial"/>
          <w:color w:val="192338"/>
          <w:spacing w:val="5"/>
          <w:shd w:val="clear" w:color="auto" w:fill="FFFFFF"/>
        </w:rPr>
        <w:t>超标</w:t>
      </w:r>
      <w:r>
        <w:rPr>
          <w:rFonts w:hint="eastAsia" w:ascii="Arial" w:hAnsi="Arial" w:cs="Arial"/>
          <w:color w:val="192338"/>
          <w:spacing w:val="5"/>
          <w:shd w:val="clear" w:color="auto" w:fill="FFFFFF"/>
        </w:rPr>
        <w:t>。</w:t>
      </w:r>
    </w:p>
    <w:sectPr>
      <w:footerReference r:id="rId3" w:type="default"/>
      <w:pgSz w:w="11906" w:h="16838"/>
      <w:pgMar w:top="1418" w:right="147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4040"/>
    </w:sdtPr>
    <w:sdtContent>
      <w:p w14:paraId="4486739C">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14:paraId="4D7776F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iMDE2MDc0MWJmNDUzNTg5MzIzOTRhMjAwODg5ZGQifQ=="/>
  </w:docVars>
  <w:rsids>
    <w:rsidRoot w:val="0096133C"/>
    <w:rsid w:val="00000ACF"/>
    <w:rsid w:val="0001304C"/>
    <w:rsid w:val="00023A56"/>
    <w:rsid w:val="00025132"/>
    <w:rsid w:val="00045BD3"/>
    <w:rsid w:val="000469B1"/>
    <w:rsid w:val="000469E4"/>
    <w:rsid w:val="000471A1"/>
    <w:rsid w:val="00050BCE"/>
    <w:rsid w:val="00052C54"/>
    <w:rsid w:val="00062450"/>
    <w:rsid w:val="00067FE0"/>
    <w:rsid w:val="000A6D86"/>
    <w:rsid w:val="000B0679"/>
    <w:rsid w:val="000B59B3"/>
    <w:rsid w:val="000C3D8D"/>
    <w:rsid w:val="000C6447"/>
    <w:rsid w:val="000D6F70"/>
    <w:rsid w:val="000E5043"/>
    <w:rsid w:val="000E5593"/>
    <w:rsid w:val="000E7E33"/>
    <w:rsid w:val="000F1739"/>
    <w:rsid w:val="000F6BC0"/>
    <w:rsid w:val="0010028C"/>
    <w:rsid w:val="00106BE5"/>
    <w:rsid w:val="00124552"/>
    <w:rsid w:val="00126F60"/>
    <w:rsid w:val="00131279"/>
    <w:rsid w:val="00135202"/>
    <w:rsid w:val="0013647E"/>
    <w:rsid w:val="00140A01"/>
    <w:rsid w:val="00152F66"/>
    <w:rsid w:val="00153FD6"/>
    <w:rsid w:val="00156B63"/>
    <w:rsid w:val="00167EDD"/>
    <w:rsid w:val="001775EB"/>
    <w:rsid w:val="00184A22"/>
    <w:rsid w:val="00186D0A"/>
    <w:rsid w:val="00186D8B"/>
    <w:rsid w:val="00187BF0"/>
    <w:rsid w:val="0019241C"/>
    <w:rsid w:val="00192F35"/>
    <w:rsid w:val="0019320E"/>
    <w:rsid w:val="001944A6"/>
    <w:rsid w:val="001A62ED"/>
    <w:rsid w:val="001A79D4"/>
    <w:rsid w:val="001B23FE"/>
    <w:rsid w:val="001B4554"/>
    <w:rsid w:val="001C2AD6"/>
    <w:rsid w:val="001D2059"/>
    <w:rsid w:val="001D2988"/>
    <w:rsid w:val="001E41AE"/>
    <w:rsid w:val="001F4671"/>
    <w:rsid w:val="001F57D2"/>
    <w:rsid w:val="00201290"/>
    <w:rsid w:val="00206A2D"/>
    <w:rsid w:val="00211E4C"/>
    <w:rsid w:val="00213EC3"/>
    <w:rsid w:val="00216ADD"/>
    <w:rsid w:val="002204A3"/>
    <w:rsid w:val="00226322"/>
    <w:rsid w:val="002402D7"/>
    <w:rsid w:val="00244965"/>
    <w:rsid w:val="0024757B"/>
    <w:rsid w:val="0025140A"/>
    <w:rsid w:val="00251DD5"/>
    <w:rsid w:val="00253D24"/>
    <w:rsid w:val="00253EB6"/>
    <w:rsid w:val="0025700E"/>
    <w:rsid w:val="00267735"/>
    <w:rsid w:val="00283D4D"/>
    <w:rsid w:val="00287BDB"/>
    <w:rsid w:val="00292D85"/>
    <w:rsid w:val="00294C79"/>
    <w:rsid w:val="00295353"/>
    <w:rsid w:val="00295D01"/>
    <w:rsid w:val="002B261E"/>
    <w:rsid w:val="002B2CDB"/>
    <w:rsid w:val="002B7473"/>
    <w:rsid w:val="002C49D5"/>
    <w:rsid w:val="002C4D13"/>
    <w:rsid w:val="002C4DBB"/>
    <w:rsid w:val="002C511C"/>
    <w:rsid w:val="002D04C5"/>
    <w:rsid w:val="002D0ED5"/>
    <w:rsid w:val="002D2A5B"/>
    <w:rsid w:val="002D30D8"/>
    <w:rsid w:val="002D5A3B"/>
    <w:rsid w:val="002E1D1A"/>
    <w:rsid w:val="002E4E45"/>
    <w:rsid w:val="002F2119"/>
    <w:rsid w:val="002F39FE"/>
    <w:rsid w:val="002F4A2F"/>
    <w:rsid w:val="002F6502"/>
    <w:rsid w:val="00300A4E"/>
    <w:rsid w:val="003017E1"/>
    <w:rsid w:val="00303449"/>
    <w:rsid w:val="00310FBC"/>
    <w:rsid w:val="00311097"/>
    <w:rsid w:val="00312117"/>
    <w:rsid w:val="00313AEE"/>
    <w:rsid w:val="003216C5"/>
    <w:rsid w:val="0033118D"/>
    <w:rsid w:val="0033212A"/>
    <w:rsid w:val="00334813"/>
    <w:rsid w:val="003421B6"/>
    <w:rsid w:val="0034293F"/>
    <w:rsid w:val="00355161"/>
    <w:rsid w:val="00357E67"/>
    <w:rsid w:val="0036336D"/>
    <w:rsid w:val="0036412C"/>
    <w:rsid w:val="00374CE4"/>
    <w:rsid w:val="00381C83"/>
    <w:rsid w:val="003A0BD7"/>
    <w:rsid w:val="003A26C5"/>
    <w:rsid w:val="003A579D"/>
    <w:rsid w:val="003B261B"/>
    <w:rsid w:val="003C3275"/>
    <w:rsid w:val="003D0C37"/>
    <w:rsid w:val="003D0FBB"/>
    <w:rsid w:val="003D1A8F"/>
    <w:rsid w:val="003D4D9E"/>
    <w:rsid w:val="003D4E61"/>
    <w:rsid w:val="003D517F"/>
    <w:rsid w:val="003E347A"/>
    <w:rsid w:val="003F2F21"/>
    <w:rsid w:val="00405157"/>
    <w:rsid w:val="004057BE"/>
    <w:rsid w:val="004160F7"/>
    <w:rsid w:val="004243A4"/>
    <w:rsid w:val="00425EBA"/>
    <w:rsid w:val="00427E1C"/>
    <w:rsid w:val="00427EE3"/>
    <w:rsid w:val="00440A98"/>
    <w:rsid w:val="00441A08"/>
    <w:rsid w:val="00453913"/>
    <w:rsid w:val="0045392B"/>
    <w:rsid w:val="00461A46"/>
    <w:rsid w:val="004707A3"/>
    <w:rsid w:val="00472F13"/>
    <w:rsid w:val="004734C7"/>
    <w:rsid w:val="00473C59"/>
    <w:rsid w:val="00486498"/>
    <w:rsid w:val="00494C58"/>
    <w:rsid w:val="004A2FA7"/>
    <w:rsid w:val="004A73BB"/>
    <w:rsid w:val="004B0C79"/>
    <w:rsid w:val="004C1592"/>
    <w:rsid w:val="004C6619"/>
    <w:rsid w:val="004D0EFA"/>
    <w:rsid w:val="004D40F5"/>
    <w:rsid w:val="004D5D6D"/>
    <w:rsid w:val="004E7143"/>
    <w:rsid w:val="0050640B"/>
    <w:rsid w:val="00506ED4"/>
    <w:rsid w:val="005115B9"/>
    <w:rsid w:val="00511B10"/>
    <w:rsid w:val="0052374F"/>
    <w:rsid w:val="00526CD5"/>
    <w:rsid w:val="00527BA1"/>
    <w:rsid w:val="00530A41"/>
    <w:rsid w:val="0053260D"/>
    <w:rsid w:val="00561A6F"/>
    <w:rsid w:val="00562611"/>
    <w:rsid w:val="0056559B"/>
    <w:rsid w:val="00571284"/>
    <w:rsid w:val="00574EA6"/>
    <w:rsid w:val="00574FF1"/>
    <w:rsid w:val="00582FC3"/>
    <w:rsid w:val="00596A46"/>
    <w:rsid w:val="005A0096"/>
    <w:rsid w:val="005A5309"/>
    <w:rsid w:val="005A78E2"/>
    <w:rsid w:val="005B36AD"/>
    <w:rsid w:val="005B4F48"/>
    <w:rsid w:val="005B7F57"/>
    <w:rsid w:val="005C4C57"/>
    <w:rsid w:val="005D0458"/>
    <w:rsid w:val="005D3D6B"/>
    <w:rsid w:val="005D68C8"/>
    <w:rsid w:val="005E0EFC"/>
    <w:rsid w:val="005F11AA"/>
    <w:rsid w:val="005F291C"/>
    <w:rsid w:val="005F2C9E"/>
    <w:rsid w:val="005F5280"/>
    <w:rsid w:val="005F792F"/>
    <w:rsid w:val="00602D99"/>
    <w:rsid w:val="00612E67"/>
    <w:rsid w:val="00621DE9"/>
    <w:rsid w:val="00622DFA"/>
    <w:rsid w:val="00624AE9"/>
    <w:rsid w:val="0064522A"/>
    <w:rsid w:val="00647314"/>
    <w:rsid w:val="00655AC9"/>
    <w:rsid w:val="0065665C"/>
    <w:rsid w:val="006568FB"/>
    <w:rsid w:val="00657F7F"/>
    <w:rsid w:val="00664228"/>
    <w:rsid w:val="006645A8"/>
    <w:rsid w:val="00664C1C"/>
    <w:rsid w:val="00664EF9"/>
    <w:rsid w:val="00666E71"/>
    <w:rsid w:val="00673B5D"/>
    <w:rsid w:val="006817D3"/>
    <w:rsid w:val="00681B01"/>
    <w:rsid w:val="00687DC8"/>
    <w:rsid w:val="006911AA"/>
    <w:rsid w:val="00691C23"/>
    <w:rsid w:val="0069379B"/>
    <w:rsid w:val="00694A20"/>
    <w:rsid w:val="006961E8"/>
    <w:rsid w:val="006A1066"/>
    <w:rsid w:val="006A708B"/>
    <w:rsid w:val="006A7872"/>
    <w:rsid w:val="006C139F"/>
    <w:rsid w:val="006D392E"/>
    <w:rsid w:val="006E6803"/>
    <w:rsid w:val="006F4980"/>
    <w:rsid w:val="007030D8"/>
    <w:rsid w:val="007045D5"/>
    <w:rsid w:val="0071636B"/>
    <w:rsid w:val="00716DCA"/>
    <w:rsid w:val="00722DA2"/>
    <w:rsid w:val="0073062A"/>
    <w:rsid w:val="007348FE"/>
    <w:rsid w:val="00745FF7"/>
    <w:rsid w:val="00751C60"/>
    <w:rsid w:val="0075253F"/>
    <w:rsid w:val="00756EBA"/>
    <w:rsid w:val="00761B8F"/>
    <w:rsid w:val="00765186"/>
    <w:rsid w:val="00774B79"/>
    <w:rsid w:val="00780F3B"/>
    <w:rsid w:val="0078330B"/>
    <w:rsid w:val="007873BD"/>
    <w:rsid w:val="00787D35"/>
    <w:rsid w:val="0079072C"/>
    <w:rsid w:val="007A3BF3"/>
    <w:rsid w:val="007A4C3A"/>
    <w:rsid w:val="007A71F5"/>
    <w:rsid w:val="007A7366"/>
    <w:rsid w:val="007B1D0F"/>
    <w:rsid w:val="007B3901"/>
    <w:rsid w:val="007B698C"/>
    <w:rsid w:val="007C2E6E"/>
    <w:rsid w:val="007C7108"/>
    <w:rsid w:val="007D1F3A"/>
    <w:rsid w:val="007D2FAE"/>
    <w:rsid w:val="007F05B6"/>
    <w:rsid w:val="007F793B"/>
    <w:rsid w:val="00800E82"/>
    <w:rsid w:val="008034F2"/>
    <w:rsid w:val="008109EF"/>
    <w:rsid w:val="0081292E"/>
    <w:rsid w:val="0081323A"/>
    <w:rsid w:val="00817941"/>
    <w:rsid w:val="008354B6"/>
    <w:rsid w:val="00837B3E"/>
    <w:rsid w:val="00841106"/>
    <w:rsid w:val="008414A1"/>
    <w:rsid w:val="008414D5"/>
    <w:rsid w:val="00842217"/>
    <w:rsid w:val="00852427"/>
    <w:rsid w:val="0085478D"/>
    <w:rsid w:val="008567B9"/>
    <w:rsid w:val="00863B78"/>
    <w:rsid w:val="00875033"/>
    <w:rsid w:val="00880D47"/>
    <w:rsid w:val="008900CC"/>
    <w:rsid w:val="00893062"/>
    <w:rsid w:val="008946E9"/>
    <w:rsid w:val="008A5C14"/>
    <w:rsid w:val="008C229B"/>
    <w:rsid w:val="008C33DC"/>
    <w:rsid w:val="008C6C13"/>
    <w:rsid w:val="008D77D2"/>
    <w:rsid w:val="008D7D09"/>
    <w:rsid w:val="008E2082"/>
    <w:rsid w:val="008E7672"/>
    <w:rsid w:val="008F261A"/>
    <w:rsid w:val="008F34E5"/>
    <w:rsid w:val="0090061F"/>
    <w:rsid w:val="00906156"/>
    <w:rsid w:val="00911882"/>
    <w:rsid w:val="0092028B"/>
    <w:rsid w:val="00923917"/>
    <w:rsid w:val="009305BB"/>
    <w:rsid w:val="00945911"/>
    <w:rsid w:val="00953293"/>
    <w:rsid w:val="00955C28"/>
    <w:rsid w:val="0096133C"/>
    <w:rsid w:val="009629B8"/>
    <w:rsid w:val="009671C0"/>
    <w:rsid w:val="00970A12"/>
    <w:rsid w:val="00970C27"/>
    <w:rsid w:val="00970C2E"/>
    <w:rsid w:val="009900A9"/>
    <w:rsid w:val="0099555D"/>
    <w:rsid w:val="00995ADD"/>
    <w:rsid w:val="009A1CAC"/>
    <w:rsid w:val="009B0D0A"/>
    <w:rsid w:val="009B1364"/>
    <w:rsid w:val="009C3040"/>
    <w:rsid w:val="009C4247"/>
    <w:rsid w:val="009D0537"/>
    <w:rsid w:val="009D4D89"/>
    <w:rsid w:val="009E26F4"/>
    <w:rsid w:val="009E38BF"/>
    <w:rsid w:val="009E6AFE"/>
    <w:rsid w:val="009F1EE6"/>
    <w:rsid w:val="009F41A9"/>
    <w:rsid w:val="00A03F78"/>
    <w:rsid w:val="00A065C3"/>
    <w:rsid w:val="00A148A5"/>
    <w:rsid w:val="00A21243"/>
    <w:rsid w:val="00A22A19"/>
    <w:rsid w:val="00A245B5"/>
    <w:rsid w:val="00A40A32"/>
    <w:rsid w:val="00A46F96"/>
    <w:rsid w:val="00A551D8"/>
    <w:rsid w:val="00A563DF"/>
    <w:rsid w:val="00A57C2E"/>
    <w:rsid w:val="00A61E8B"/>
    <w:rsid w:val="00A652CD"/>
    <w:rsid w:val="00A65EDF"/>
    <w:rsid w:val="00A732B5"/>
    <w:rsid w:val="00A760C2"/>
    <w:rsid w:val="00A8183D"/>
    <w:rsid w:val="00A8774E"/>
    <w:rsid w:val="00A928B9"/>
    <w:rsid w:val="00AA1123"/>
    <w:rsid w:val="00AA4F79"/>
    <w:rsid w:val="00AA7916"/>
    <w:rsid w:val="00AB4264"/>
    <w:rsid w:val="00AB46B0"/>
    <w:rsid w:val="00AB79EF"/>
    <w:rsid w:val="00AC265A"/>
    <w:rsid w:val="00AC3328"/>
    <w:rsid w:val="00AC75B9"/>
    <w:rsid w:val="00AD0F64"/>
    <w:rsid w:val="00AD1D1F"/>
    <w:rsid w:val="00AE0825"/>
    <w:rsid w:val="00AE361B"/>
    <w:rsid w:val="00AE5518"/>
    <w:rsid w:val="00AF6915"/>
    <w:rsid w:val="00AF6A5B"/>
    <w:rsid w:val="00B02FF1"/>
    <w:rsid w:val="00B07EBE"/>
    <w:rsid w:val="00B10AB5"/>
    <w:rsid w:val="00B14CB8"/>
    <w:rsid w:val="00B24BA0"/>
    <w:rsid w:val="00B3076D"/>
    <w:rsid w:val="00B31723"/>
    <w:rsid w:val="00B322D2"/>
    <w:rsid w:val="00B3287F"/>
    <w:rsid w:val="00B368A9"/>
    <w:rsid w:val="00B37AD1"/>
    <w:rsid w:val="00B51667"/>
    <w:rsid w:val="00B53572"/>
    <w:rsid w:val="00B60019"/>
    <w:rsid w:val="00B64021"/>
    <w:rsid w:val="00B656FA"/>
    <w:rsid w:val="00B71BD9"/>
    <w:rsid w:val="00B71C0E"/>
    <w:rsid w:val="00B76C81"/>
    <w:rsid w:val="00B77BC6"/>
    <w:rsid w:val="00B82379"/>
    <w:rsid w:val="00B85709"/>
    <w:rsid w:val="00B940A2"/>
    <w:rsid w:val="00B94BD7"/>
    <w:rsid w:val="00BA4EB6"/>
    <w:rsid w:val="00BA53CE"/>
    <w:rsid w:val="00BB350F"/>
    <w:rsid w:val="00BB7EBD"/>
    <w:rsid w:val="00BC3653"/>
    <w:rsid w:val="00BC5FFA"/>
    <w:rsid w:val="00BD1F31"/>
    <w:rsid w:val="00BF71BF"/>
    <w:rsid w:val="00C00962"/>
    <w:rsid w:val="00C0287B"/>
    <w:rsid w:val="00C148B3"/>
    <w:rsid w:val="00C150FB"/>
    <w:rsid w:val="00C255D0"/>
    <w:rsid w:val="00C25E17"/>
    <w:rsid w:val="00C264C0"/>
    <w:rsid w:val="00C271EB"/>
    <w:rsid w:val="00C27FB5"/>
    <w:rsid w:val="00C300C3"/>
    <w:rsid w:val="00C3106E"/>
    <w:rsid w:val="00C3173B"/>
    <w:rsid w:val="00C35801"/>
    <w:rsid w:val="00C42DED"/>
    <w:rsid w:val="00C45294"/>
    <w:rsid w:val="00C456DD"/>
    <w:rsid w:val="00C45E81"/>
    <w:rsid w:val="00C63155"/>
    <w:rsid w:val="00C636C9"/>
    <w:rsid w:val="00C70D05"/>
    <w:rsid w:val="00C73BE3"/>
    <w:rsid w:val="00C74283"/>
    <w:rsid w:val="00C820BB"/>
    <w:rsid w:val="00C83615"/>
    <w:rsid w:val="00C84102"/>
    <w:rsid w:val="00C8518A"/>
    <w:rsid w:val="00C93402"/>
    <w:rsid w:val="00CD2A18"/>
    <w:rsid w:val="00CD3F34"/>
    <w:rsid w:val="00CD5235"/>
    <w:rsid w:val="00CE02A2"/>
    <w:rsid w:val="00CE0CFA"/>
    <w:rsid w:val="00CE415A"/>
    <w:rsid w:val="00D06B3A"/>
    <w:rsid w:val="00D1037E"/>
    <w:rsid w:val="00D11B07"/>
    <w:rsid w:val="00D13537"/>
    <w:rsid w:val="00D13F75"/>
    <w:rsid w:val="00D23D80"/>
    <w:rsid w:val="00D243AA"/>
    <w:rsid w:val="00D34EC6"/>
    <w:rsid w:val="00D460ED"/>
    <w:rsid w:val="00D51F21"/>
    <w:rsid w:val="00D551E2"/>
    <w:rsid w:val="00D604AF"/>
    <w:rsid w:val="00D64FCB"/>
    <w:rsid w:val="00D6639F"/>
    <w:rsid w:val="00D7281C"/>
    <w:rsid w:val="00D730FD"/>
    <w:rsid w:val="00D74B3C"/>
    <w:rsid w:val="00D7586E"/>
    <w:rsid w:val="00D7733F"/>
    <w:rsid w:val="00D819AE"/>
    <w:rsid w:val="00D85206"/>
    <w:rsid w:val="00D85748"/>
    <w:rsid w:val="00D8627C"/>
    <w:rsid w:val="00D91CDF"/>
    <w:rsid w:val="00D96363"/>
    <w:rsid w:val="00DA1172"/>
    <w:rsid w:val="00DA49EA"/>
    <w:rsid w:val="00DC3B72"/>
    <w:rsid w:val="00DC404E"/>
    <w:rsid w:val="00DD2720"/>
    <w:rsid w:val="00DD42BD"/>
    <w:rsid w:val="00DE1415"/>
    <w:rsid w:val="00DE2A18"/>
    <w:rsid w:val="00DE5DA0"/>
    <w:rsid w:val="00DE5FB4"/>
    <w:rsid w:val="00DF3905"/>
    <w:rsid w:val="00E02B6B"/>
    <w:rsid w:val="00E0512E"/>
    <w:rsid w:val="00E110A5"/>
    <w:rsid w:val="00E15212"/>
    <w:rsid w:val="00E16B3E"/>
    <w:rsid w:val="00E215B9"/>
    <w:rsid w:val="00E37D11"/>
    <w:rsid w:val="00E4129F"/>
    <w:rsid w:val="00E54BA5"/>
    <w:rsid w:val="00E57EDA"/>
    <w:rsid w:val="00E60717"/>
    <w:rsid w:val="00E60982"/>
    <w:rsid w:val="00E65837"/>
    <w:rsid w:val="00E6648D"/>
    <w:rsid w:val="00E705DC"/>
    <w:rsid w:val="00E7167D"/>
    <w:rsid w:val="00E85305"/>
    <w:rsid w:val="00E90926"/>
    <w:rsid w:val="00E9443B"/>
    <w:rsid w:val="00E94FA5"/>
    <w:rsid w:val="00EA13E7"/>
    <w:rsid w:val="00EA1E26"/>
    <w:rsid w:val="00EA2987"/>
    <w:rsid w:val="00EA5E46"/>
    <w:rsid w:val="00EA7847"/>
    <w:rsid w:val="00EB132F"/>
    <w:rsid w:val="00EB2AA0"/>
    <w:rsid w:val="00EB749C"/>
    <w:rsid w:val="00EC6E9A"/>
    <w:rsid w:val="00ED1B42"/>
    <w:rsid w:val="00ED29F9"/>
    <w:rsid w:val="00ED4C75"/>
    <w:rsid w:val="00EE19EF"/>
    <w:rsid w:val="00EE623E"/>
    <w:rsid w:val="00EF2A0F"/>
    <w:rsid w:val="00EF65A8"/>
    <w:rsid w:val="00F049AC"/>
    <w:rsid w:val="00F113BF"/>
    <w:rsid w:val="00F13ABB"/>
    <w:rsid w:val="00F13DFC"/>
    <w:rsid w:val="00F14D2D"/>
    <w:rsid w:val="00F16C4C"/>
    <w:rsid w:val="00F20811"/>
    <w:rsid w:val="00F210E6"/>
    <w:rsid w:val="00F21E0A"/>
    <w:rsid w:val="00F22825"/>
    <w:rsid w:val="00F23D61"/>
    <w:rsid w:val="00F2433D"/>
    <w:rsid w:val="00F31F23"/>
    <w:rsid w:val="00F355F4"/>
    <w:rsid w:val="00F36D80"/>
    <w:rsid w:val="00F42D8F"/>
    <w:rsid w:val="00F4607F"/>
    <w:rsid w:val="00F47626"/>
    <w:rsid w:val="00F57794"/>
    <w:rsid w:val="00F607B6"/>
    <w:rsid w:val="00F6097C"/>
    <w:rsid w:val="00F63DBE"/>
    <w:rsid w:val="00F76954"/>
    <w:rsid w:val="00F77DF2"/>
    <w:rsid w:val="00F819B8"/>
    <w:rsid w:val="00F86C4F"/>
    <w:rsid w:val="00F93B51"/>
    <w:rsid w:val="00F94CCC"/>
    <w:rsid w:val="00F957CE"/>
    <w:rsid w:val="00F97F89"/>
    <w:rsid w:val="00FB19D2"/>
    <w:rsid w:val="00FC2327"/>
    <w:rsid w:val="00FC3037"/>
    <w:rsid w:val="00FC316E"/>
    <w:rsid w:val="00FC5EE8"/>
    <w:rsid w:val="00FD5324"/>
    <w:rsid w:val="00FD62EC"/>
    <w:rsid w:val="00FE27B7"/>
    <w:rsid w:val="00FE29BE"/>
    <w:rsid w:val="00FE2AE1"/>
    <w:rsid w:val="00FE5458"/>
    <w:rsid w:val="00FE6795"/>
    <w:rsid w:val="01330BCF"/>
    <w:rsid w:val="01583409"/>
    <w:rsid w:val="01A31475"/>
    <w:rsid w:val="01AA7D1B"/>
    <w:rsid w:val="02050309"/>
    <w:rsid w:val="025F1DD2"/>
    <w:rsid w:val="02665C60"/>
    <w:rsid w:val="03A64228"/>
    <w:rsid w:val="04811FE9"/>
    <w:rsid w:val="04D1736D"/>
    <w:rsid w:val="05A83105"/>
    <w:rsid w:val="060D0713"/>
    <w:rsid w:val="071B502C"/>
    <w:rsid w:val="079D70A7"/>
    <w:rsid w:val="07BC0ECA"/>
    <w:rsid w:val="07C9494C"/>
    <w:rsid w:val="07F85594"/>
    <w:rsid w:val="08471E20"/>
    <w:rsid w:val="09FB194E"/>
    <w:rsid w:val="0A5511B5"/>
    <w:rsid w:val="0C29257C"/>
    <w:rsid w:val="0C3A016B"/>
    <w:rsid w:val="0CE260BC"/>
    <w:rsid w:val="0D2C55B8"/>
    <w:rsid w:val="0D380677"/>
    <w:rsid w:val="0EF40D5A"/>
    <w:rsid w:val="0EF600FC"/>
    <w:rsid w:val="0FB4693D"/>
    <w:rsid w:val="0FC05C0E"/>
    <w:rsid w:val="110D523F"/>
    <w:rsid w:val="11803FE3"/>
    <w:rsid w:val="13217BBE"/>
    <w:rsid w:val="139B23FB"/>
    <w:rsid w:val="145C002F"/>
    <w:rsid w:val="14820806"/>
    <w:rsid w:val="153C5486"/>
    <w:rsid w:val="156D6C3E"/>
    <w:rsid w:val="15C66F7E"/>
    <w:rsid w:val="1665388A"/>
    <w:rsid w:val="16907992"/>
    <w:rsid w:val="16F166EF"/>
    <w:rsid w:val="17322A40"/>
    <w:rsid w:val="1816256E"/>
    <w:rsid w:val="185354DF"/>
    <w:rsid w:val="187C1786"/>
    <w:rsid w:val="19481F81"/>
    <w:rsid w:val="1A0758B3"/>
    <w:rsid w:val="1AB10DF9"/>
    <w:rsid w:val="1AE527E8"/>
    <w:rsid w:val="1AEC063C"/>
    <w:rsid w:val="1B8D4B42"/>
    <w:rsid w:val="1BDA3BAB"/>
    <w:rsid w:val="1C3A116B"/>
    <w:rsid w:val="1C9B7729"/>
    <w:rsid w:val="1DC675AB"/>
    <w:rsid w:val="1DE0470B"/>
    <w:rsid w:val="1F10520A"/>
    <w:rsid w:val="1F461181"/>
    <w:rsid w:val="1F5406AF"/>
    <w:rsid w:val="20434B05"/>
    <w:rsid w:val="215441BB"/>
    <w:rsid w:val="22804455"/>
    <w:rsid w:val="23D6464A"/>
    <w:rsid w:val="23EA427B"/>
    <w:rsid w:val="24513157"/>
    <w:rsid w:val="24545B99"/>
    <w:rsid w:val="24F459A5"/>
    <w:rsid w:val="25B272E5"/>
    <w:rsid w:val="25D93DCD"/>
    <w:rsid w:val="261B7905"/>
    <w:rsid w:val="26411D71"/>
    <w:rsid w:val="26DA3D9D"/>
    <w:rsid w:val="273336B6"/>
    <w:rsid w:val="29E20AEA"/>
    <w:rsid w:val="2A4C2E6E"/>
    <w:rsid w:val="2B277B63"/>
    <w:rsid w:val="2C646EEF"/>
    <w:rsid w:val="2CB573F1"/>
    <w:rsid w:val="2D84231F"/>
    <w:rsid w:val="2E4622A1"/>
    <w:rsid w:val="2EED3D6C"/>
    <w:rsid w:val="2F9E5968"/>
    <w:rsid w:val="31102BF4"/>
    <w:rsid w:val="32E77D9B"/>
    <w:rsid w:val="34161ADD"/>
    <w:rsid w:val="343F3BB6"/>
    <w:rsid w:val="344A2B14"/>
    <w:rsid w:val="34F12F90"/>
    <w:rsid w:val="35D661B7"/>
    <w:rsid w:val="373D0691"/>
    <w:rsid w:val="386E3CE1"/>
    <w:rsid w:val="3A4A0CD0"/>
    <w:rsid w:val="3C10662E"/>
    <w:rsid w:val="3C1814F4"/>
    <w:rsid w:val="3C9D47AE"/>
    <w:rsid w:val="3CDD6481"/>
    <w:rsid w:val="3E5D5A31"/>
    <w:rsid w:val="3F061B58"/>
    <w:rsid w:val="3F94181E"/>
    <w:rsid w:val="420936C7"/>
    <w:rsid w:val="42180B39"/>
    <w:rsid w:val="422F6EA6"/>
    <w:rsid w:val="42D83145"/>
    <w:rsid w:val="43164218"/>
    <w:rsid w:val="43167039"/>
    <w:rsid w:val="434E3083"/>
    <w:rsid w:val="441476A7"/>
    <w:rsid w:val="452572E5"/>
    <w:rsid w:val="45555FC7"/>
    <w:rsid w:val="467C12B0"/>
    <w:rsid w:val="468F727E"/>
    <w:rsid w:val="46E356D8"/>
    <w:rsid w:val="47F72214"/>
    <w:rsid w:val="48255976"/>
    <w:rsid w:val="484819B2"/>
    <w:rsid w:val="49717D67"/>
    <w:rsid w:val="49926875"/>
    <w:rsid w:val="499F7236"/>
    <w:rsid w:val="49C34614"/>
    <w:rsid w:val="4A633B90"/>
    <w:rsid w:val="4ABE596A"/>
    <w:rsid w:val="4B0A7982"/>
    <w:rsid w:val="4B6F0FB6"/>
    <w:rsid w:val="4BBB58FC"/>
    <w:rsid w:val="4CBD3A2C"/>
    <w:rsid w:val="4D017EE9"/>
    <w:rsid w:val="4D2676C6"/>
    <w:rsid w:val="4EFC63A0"/>
    <w:rsid w:val="4F141BFC"/>
    <w:rsid w:val="4FA5149A"/>
    <w:rsid w:val="4FF14604"/>
    <w:rsid w:val="503D0049"/>
    <w:rsid w:val="5103726B"/>
    <w:rsid w:val="51850890"/>
    <w:rsid w:val="519835D9"/>
    <w:rsid w:val="527427EC"/>
    <w:rsid w:val="52BD5936"/>
    <w:rsid w:val="52DD3116"/>
    <w:rsid w:val="539B7B56"/>
    <w:rsid w:val="544669FD"/>
    <w:rsid w:val="54B83B2B"/>
    <w:rsid w:val="55CA5055"/>
    <w:rsid w:val="55FD758F"/>
    <w:rsid w:val="568C54A1"/>
    <w:rsid w:val="571C116D"/>
    <w:rsid w:val="576C7C19"/>
    <w:rsid w:val="5793209C"/>
    <w:rsid w:val="58964CA3"/>
    <w:rsid w:val="590066E4"/>
    <w:rsid w:val="597177C9"/>
    <w:rsid w:val="59DC7588"/>
    <w:rsid w:val="5A3436F3"/>
    <w:rsid w:val="5AE14D89"/>
    <w:rsid w:val="5B70794E"/>
    <w:rsid w:val="5BCF1086"/>
    <w:rsid w:val="5BFF3F86"/>
    <w:rsid w:val="5D1B534F"/>
    <w:rsid w:val="5D4E1EA4"/>
    <w:rsid w:val="5DA61DC0"/>
    <w:rsid w:val="5FF768EF"/>
    <w:rsid w:val="6082054A"/>
    <w:rsid w:val="62E551E2"/>
    <w:rsid w:val="63125F32"/>
    <w:rsid w:val="635C5093"/>
    <w:rsid w:val="6472552C"/>
    <w:rsid w:val="663F505A"/>
    <w:rsid w:val="66A17201"/>
    <w:rsid w:val="67486B56"/>
    <w:rsid w:val="6772249D"/>
    <w:rsid w:val="67FD36C9"/>
    <w:rsid w:val="684C1AB9"/>
    <w:rsid w:val="68D979E8"/>
    <w:rsid w:val="6A473887"/>
    <w:rsid w:val="6A7C062B"/>
    <w:rsid w:val="6C944351"/>
    <w:rsid w:val="6C96463E"/>
    <w:rsid w:val="6CBC3F1E"/>
    <w:rsid w:val="6D4F6DBD"/>
    <w:rsid w:val="6DAD74CE"/>
    <w:rsid w:val="6E3D03BA"/>
    <w:rsid w:val="6E8E182D"/>
    <w:rsid w:val="6E982C53"/>
    <w:rsid w:val="6F072C54"/>
    <w:rsid w:val="6F6A75EB"/>
    <w:rsid w:val="707149AA"/>
    <w:rsid w:val="71DD0A61"/>
    <w:rsid w:val="734D40B3"/>
    <w:rsid w:val="73846F32"/>
    <w:rsid w:val="738B241F"/>
    <w:rsid w:val="73A570F9"/>
    <w:rsid w:val="74D07EF1"/>
    <w:rsid w:val="758F6A52"/>
    <w:rsid w:val="77831DD0"/>
    <w:rsid w:val="779514CC"/>
    <w:rsid w:val="7927654D"/>
    <w:rsid w:val="79846997"/>
    <w:rsid w:val="79AB6836"/>
    <w:rsid w:val="79F13906"/>
    <w:rsid w:val="7A112D6D"/>
    <w:rsid w:val="7AED7215"/>
    <w:rsid w:val="7B1F5CAB"/>
    <w:rsid w:val="7D2D4F94"/>
    <w:rsid w:val="7DC4490E"/>
    <w:rsid w:val="7DE13CC0"/>
    <w:rsid w:val="7DF62E04"/>
    <w:rsid w:val="7E544BA5"/>
    <w:rsid w:val="7ECD0561"/>
    <w:rsid w:val="7F88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1"/>
    <w:pPr>
      <w:autoSpaceDE w:val="0"/>
      <w:autoSpaceDN w:val="0"/>
      <w:adjustRightInd w:val="0"/>
      <w:spacing w:before="140"/>
      <w:ind w:left="120"/>
      <w:jc w:val="left"/>
    </w:pPr>
    <w:rPr>
      <w:rFonts w:ascii="仿宋_GB2312" w:hAnsi="Times New Roman" w:eastAsia="仿宋_GB2312" w:cs="仿宋_GB2312"/>
      <w:kern w:val="0"/>
      <w:sz w:val="32"/>
      <w:szCs w:val="32"/>
    </w:rPr>
  </w:style>
  <w:style w:type="paragraph" w:styleId="3">
    <w:name w:val="Date"/>
    <w:basedOn w:val="1"/>
    <w:next w:val="1"/>
    <w:link w:val="14"/>
    <w:unhideWhenUsed/>
    <w:qFormat/>
    <w:uiPriority w:val="99"/>
    <w:pPr>
      <w:ind w:left="100" w:leftChars="2500"/>
    </w:pPr>
  </w:style>
  <w:style w:type="paragraph" w:styleId="4">
    <w:name w:val="Balloon Text"/>
    <w:basedOn w:val="1"/>
    <w:link w:val="21"/>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unhideWhenUsed/>
    <w:qFormat/>
    <w:uiPriority w:val="99"/>
    <w:pPr>
      <w:spacing w:beforeAutospacing="1" w:afterAutospacing="1"/>
      <w:jc w:val="left"/>
    </w:pPr>
    <w:rPr>
      <w:rFonts w:cs="Times New Roman"/>
      <w:kern w:val="0"/>
      <w:sz w:val="24"/>
    </w:rPr>
  </w:style>
  <w:style w:type="character" w:styleId="11">
    <w:name w:val="Emphasis"/>
    <w:basedOn w:val="10"/>
    <w:qFormat/>
    <w:uiPriority w:val="20"/>
    <w:rPr>
      <w:i/>
    </w:rPr>
  </w:style>
  <w:style w:type="character" w:styleId="12">
    <w:name w:val="HTML Definition"/>
    <w:basedOn w:val="10"/>
    <w:semiHidden/>
    <w:unhideWhenUsed/>
    <w:uiPriority w:val="99"/>
    <w:rPr>
      <w:i/>
      <w:iCs/>
    </w:rPr>
  </w:style>
  <w:style w:type="character" w:styleId="13">
    <w:name w:val="Hyperlink"/>
    <w:basedOn w:val="10"/>
    <w:unhideWhenUsed/>
    <w:qFormat/>
    <w:uiPriority w:val="99"/>
    <w:rPr>
      <w:color w:val="0000FF"/>
      <w:u w:val="single"/>
    </w:rPr>
  </w:style>
  <w:style w:type="character" w:customStyle="1" w:styleId="14">
    <w:name w:val="日期 字符"/>
    <w:basedOn w:val="10"/>
    <w:link w:val="3"/>
    <w:semiHidden/>
    <w:qFormat/>
    <w:uiPriority w:val="99"/>
  </w:style>
  <w:style w:type="character" w:customStyle="1" w:styleId="15">
    <w:name w:val="页眉 字符"/>
    <w:basedOn w:val="10"/>
    <w:link w:val="6"/>
    <w:semiHidden/>
    <w:qFormat/>
    <w:uiPriority w:val="99"/>
    <w:rPr>
      <w:sz w:val="18"/>
      <w:szCs w:val="18"/>
    </w:rPr>
  </w:style>
  <w:style w:type="character" w:customStyle="1" w:styleId="16">
    <w:name w:val="页脚 字符"/>
    <w:basedOn w:val="10"/>
    <w:link w:val="5"/>
    <w:qFormat/>
    <w:uiPriority w:val="99"/>
    <w:rPr>
      <w:sz w:val="18"/>
      <w:szCs w:val="18"/>
    </w:rPr>
  </w:style>
  <w:style w:type="paragraph" w:customStyle="1" w:styleId="17">
    <w:name w:val="列出段落1"/>
    <w:basedOn w:val="1"/>
    <w:qFormat/>
    <w:uiPriority w:val="34"/>
    <w:pPr>
      <w:ind w:firstLine="420" w:firstLineChars="200"/>
    </w:pPr>
  </w:style>
  <w:style w:type="character" w:customStyle="1" w:styleId="18">
    <w:name w:val="正文文本 字符"/>
    <w:basedOn w:val="10"/>
    <w:link w:val="2"/>
    <w:qFormat/>
    <w:uiPriority w:val="99"/>
    <w:rPr>
      <w:rFonts w:ascii="仿宋_GB2312" w:hAnsi="Times New Roman" w:eastAsia="仿宋_GB2312" w:cs="仿宋_GB2312"/>
      <w:kern w:val="0"/>
      <w:sz w:val="32"/>
      <w:szCs w:val="32"/>
    </w:rPr>
  </w:style>
  <w:style w:type="character" w:customStyle="1" w:styleId="19">
    <w:name w:val="fontstyle01"/>
    <w:basedOn w:val="10"/>
    <w:qFormat/>
    <w:uiPriority w:val="0"/>
    <w:rPr>
      <w:rFonts w:ascii="仿宋_GB2312" w:eastAsia="仿宋_GB2312" w:cs="仿宋_GB2312"/>
      <w:color w:val="000000"/>
      <w:sz w:val="32"/>
      <w:szCs w:val="32"/>
    </w:rPr>
  </w:style>
  <w:style w:type="character" w:customStyle="1" w:styleId="20">
    <w:name w:val="fontstyle21"/>
    <w:basedOn w:val="10"/>
    <w:qFormat/>
    <w:uiPriority w:val="0"/>
    <w:rPr>
      <w:rFonts w:hint="default" w:ascii="Times New Roman" w:hAnsi="Times New Roman" w:cs="Times New Roman"/>
      <w:color w:val="000000"/>
      <w:sz w:val="32"/>
      <w:szCs w:val="32"/>
    </w:rPr>
  </w:style>
  <w:style w:type="character" w:customStyle="1" w:styleId="21">
    <w:name w:val="批注框文本 字符"/>
    <w:basedOn w:val="10"/>
    <w:link w:val="4"/>
    <w:semiHidden/>
    <w:qFormat/>
    <w:uiPriority w:val="99"/>
    <w:rPr>
      <w:rFonts w:asciiTheme="minorHAnsi" w:hAnsiTheme="minorHAnsi" w:eastAsiaTheme="minorEastAsia" w:cstheme="minorBidi"/>
      <w:kern w:val="2"/>
      <w:sz w:val="18"/>
      <w:szCs w:val="18"/>
    </w:rPr>
  </w:style>
  <w:style w:type="character" w:customStyle="1" w:styleId="22">
    <w:name w:val="fontstyle11"/>
    <w:basedOn w:val="10"/>
    <w:qFormat/>
    <w:uiPriority w:val="0"/>
    <w:rPr>
      <w:rFonts w:hint="default" w:ascii="Times New Roman" w:hAnsi="Times New Roman" w:cs="Times New Roman"/>
      <w:color w:val="000000"/>
      <w:sz w:val="32"/>
      <w:szCs w:val="32"/>
    </w:rPr>
  </w:style>
  <w:style w:type="character" w:customStyle="1" w:styleId="23">
    <w:name w:val="fontstyle31"/>
    <w:basedOn w:val="10"/>
    <w:qFormat/>
    <w:uiPriority w:val="0"/>
    <w:rPr>
      <w:rFonts w:hint="default" w:ascii="Times New Roman" w:hAnsi="Times New Roman" w:cs="Times New Roman"/>
      <w:color w:val="000000"/>
      <w:sz w:val="32"/>
      <w:szCs w:val="32"/>
    </w:rPr>
  </w:style>
  <w:style w:type="character" w:customStyle="1" w:styleId="24">
    <w:name w:val="qk-md-text"/>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2698</Words>
  <Characters>2873</Characters>
  <Lines>30</Lines>
  <Paragraphs>8</Paragraphs>
  <TotalTime>5898</TotalTime>
  <ScaleCrop>false</ScaleCrop>
  <LinksUpToDate>false</LinksUpToDate>
  <CharactersWithSpaces>2895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2019-09-12T01:11:00Z</dcterms:created>
  <dc:creator>微软用户</dc:creator>
  <cp:lastModifiedBy>Rion</cp:lastModifiedBy>
  <cp:lastPrinted>2017-03-29T07:42:00Z</cp:lastPrinted>
  <dcterms:modified xsi:type="dcterms:W3CDTF">2025-05-14T01:18:11Z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FA94D745692C4D42BBB011D436926B07_13</vt:lpwstr>
  </property>
  <property fmtid="{D5CDD505-2E9C-101B-9397-08002B2CF9AE}" pid="4" name="KSOTemplateDocerSaveRecord">
    <vt:lpwstr>eyJoZGlkIjoiOGQ3M2RhZDY5OGJhODQwOTQ4ZDNlZTJlYjU5YTIyYjUiLCJ1c2VySWQiOiI3OTA2MjI4MDcifQ==</vt:lpwstr>
  </property>
</Properties>
</file>