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color w:val="auto"/>
          <w:sz w:val="20"/>
          <w:szCs w:val="20"/>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p>
    <w:p>
      <w:pPr>
        <w:spacing w:line="600" w:lineRule="exact"/>
        <w:jc w:val="center"/>
        <w:rPr>
          <w:rFonts w:hint="eastAsia" w:ascii="Times New Roman"/>
          <w:color w:val="auto"/>
        </w:rPr>
      </w:pPr>
      <w:r>
        <w:rPr>
          <w:rFonts w:hint="eastAsia" w:ascii="方正小标宋简体" w:eastAsia="方正小标宋简体"/>
          <w:color w:val="auto"/>
          <w:sz w:val="44"/>
          <w:szCs w:val="44"/>
        </w:rPr>
        <w:t>部分检验项目的说明</w:t>
      </w:r>
    </w:p>
    <w:p>
      <w:pPr>
        <w:pStyle w:val="3"/>
        <w:kinsoku w:val="0"/>
        <w:overflowPunct w:val="0"/>
        <w:spacing w:before="35" w:line="560" w:lineRule="exact"/>
        <w:ind w:left="0" w:firstLine="640" w:firstLineChars="200"/>
        <w:rPr>
          <w:rFonts w:hint="eastAsia" w:ascii="黑体" w:hAnsi="黑体" w:eastAsia="黑体"/>
          <w:color w:val="000000" w:themeColor="text1"/>
          <w:sz w:val="32"/>
          <w:szCs w:val="32"/>
          <w:highlight w:val="none"/>
          <w:lang w:bidi="ar"/>
          <w14:textFill>
            <w14:solidFill>
              <w14:schemeClr w14:val="tx1"/>
            </w14:solidFill>
          </w14:textFill>
        </w:rPr>
      </w:pPr>
      <w:r>
        <w:rPr>
          <w:rFonts w:hint="eastAsia" w:ascii="黑体" w:hAnsi="黑体" w:eastAsia="黑体"/>
          <w:color w:val="000000" w:themeColor="text1"/>
          <w14:textFill>
            <w14:solidFill>
              <w14:schemeClr w14:val="tx1"/>
            </w14:solidFill>
          </w14:textFill>
        </w:rPr>
        <w:t>一、</w:t>
      </w:r>
      <w:r>
        <w:rPr>
          <w:rFonts w:hint="eastAsia" w:eastAsia="黑体"/>
          <w:color w:val="000000" w:themeColor="text1"/>
          <w:sz w:val="32"/>
          <w:szCs w:val="32"/>
          <w:highlight w:val="none"/>
          <w:lang w:bidi="ar"/>
          <w14:textFill>
            <w14:solidFill>
              <w14:schemeClr w14:val="tx1"/>
            </w14:solidFill>
          </w14:textFill>
        </w:rPr>
        <w:t>铅(以Pb计)</w:t>
      </w:r>
    </w:p>
    <w:p>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color w:val="000000" w:themeColor="text1"/>
          <w:sz w:val="32"/>
          <w:szCs w:val="32"/>
          <w:highlight w:val="none"/>
          <w:lang w:eastAsia="zh-CN" w:bidi="ar"/>
          <w14:textFill>
            <w14:solidFill>
              <w14:schemeClr w14:val="tx1"/>
            </w14:solidFill>
          </w14:textFill>
        </w:rPr>
      </w:pPr>
      <w:r>
        <w:rPr>
          <w:rFonts w:hint="eastAsia" w:eastAsia="仿宋_GB2312"/>
          <w:color w:val="000000" w:themeColor="text1"/>
          <w:sz w:val="32"/>
          <w:szCs w:val="32"/>
          <w:highlight w:val="none"/>
          <w:lang w:bidi="ar"/>
          <w14:textFill>
            <w14:solidFill>
              <w14:schemeClr w14:val="tx1"/>
            </w14:solidFill>
          </w14:textFill>
        </w:rPr>
        <w:t>铅是一种对人体有害的金属元素，可通过消化道及呼吸道进入体内，是一种慢性和积累性毒物</w:t>
      </w:r>
      <w:r>
        <w:rPr>
          <w:rFonts w:hint="eastAsia"/>
          <w:color w:val="000000" w:themeColor="text1"/>
          <w:sz w:val="32"/>
          <w:szCs w:val="32"/>
          <w:highlight w:val="none"/>
          <w:lang w:eastAsia="zh-CN" w:bidi="ar"/>
          <w14:textFill>
            <w14:solidFill>
              <w14:schemeClr w14:val="tx1"/>
            </w14:solidFill>
          </w14:textFill>
        </w:rPr>
        <w:t>，长期摄入铅超标食品，会影响大脑和神经系统。《食品安全标准 食品中污染物限量》（GB 2762-2017）中规定，姜中铅的最大限量值为0.</w:t>
      </w:r>
      <w:r>
        <w:rPr>
          <w:rFonts w:hint="eastAsia"/>
          <w:color w:val="000000" w:themeColor="text1"/>
          <w:sz w:val="32"/>
          <w:szCs w:val="32"/>
          <w:highlight w:val="none"/>
          <w:lang w:val="en-US" w:eastAsia="zh-CN" w:bidi="ar"/>
          <w14:textFill>
            <w14:solidFill>
              <w14:schemeClr w14:val="tx1"/>
            </w14:solidFill>
          </w14:textFill>
        </w:rPr>
        <w:t>2</w:t>
      </w:r>
      <w:r>
        <w:rPr>
          <w:rFonts w:hint="eastAsia"/>
          <w:color w:val="000000" w:themeColor="text1"/>
          <w:sz w:val="32"/>
          <w:szCs w:val="32"/>
          <w:highlight w:val="none"/>
          <w:lang w:eastAsia="zh-CN" w:bidi="ar"/>
          <w14:textFill>
            <w14:solidFill>
              <w14:schemeClr w14:val="tx1"/>
            </w14:solidFill>
          </w14:textFill>
        </w:rPr>
        <w:t>mg/kg。</w:t>
      </w:r>
    </w:p>
    <w:p>
      <w:pPr>
        <w:pStyle w:val="3"/>
        <w:kinsoku w:val="0"/>
        <w:overflowPunct w:val="0"/>
        <w:spacing w:before="35" w:line="560" w:lineRule="exact"/>
        <w:ind w:left="0" w:firstLine="640" w:firstLineChars="200"/>
        <w:rPr>
          <w:rFonts w:hint="eastAsia" w:ascii="黑体" w:hAnsi="黑体" w:eastAsia="黑体"/>
          <w:color w:val="000000" w:themeColor="text1"/>
          <w:highlight w:val="none"/>
          <w14:textFill>
            <w14:solidFill>
              <w14:schemeClr w14:val="tx1"/>
            </w14:solidFill>
          </w14:textFill>
        </w:rPr>
      </w:pPr>
      <w:r>
        <w:rPr>
          <w:rFonts w:hint="eastAsia" w:eastAsia="仿宋_GB2312"/>
          <w:color w:val="000000" w:themeColor="text1"/>
          <w:sz w:val="32"/>
          <w:szCs w:val="32"/>
          <w:highlight w:val="none"/>
          <w:lang w:bidi="ar"/>
          <w14:textFill>
            <w14:solidFill>
              <w14:schemeClr w14:val="tx1"/>
            </w14:solidFill>
          </w14:textFill>
        </w:rPr>
        <w:t>本次监督抽检发现</w:t>
      </w:r>
      <w:r>
        <w:rPr>
          <w:rFonts w:hint="eastAsia"/>
          <w:color w:val="000000" w:themeColor="text1"/>
          <w:sz w:val="32"/>
          <w:szCs w:val="32"/>
          <w:highlight w:val="none"/>
          <w:lang w:val="en-US" w:eastAsia="zh-CN" w:bidi="ar"/>
          <w14:textFill>
            <w14:solidFill>
              <w14:schemeClr w14:val="tx1"/>
            </w14:solidFill>
          </w14:textFill>
        </w:rPr>
        <w:t>1</w:t>
      </w:r>
      <w:r>
        <w:rPr>
          <w:rFonts w:hint="eastAsia" w:eastAsia="仿宋_GB2312"/>
          <w:color w:val="000000" w:themeColor="text1"/>
          <w:sz w:val="32"/>
          <w:szCs w:val="32"/>
          <w:highlight w:val="none"/>
          <w:lang w:bidi="ar"/>
          <w14:textFill>
            <w14:solidFill>
              <w14:schemeClr w14:val="tx1"/>
            </w14:solidFill>
          </w14:textFill>
        </w:rPr>
        <w:t>批次</w:t>
      </w:r>
      <w:r>
        <w:rPr>
          <w:rFonts w:hint="eastAsia"/>
          <w:color w:val="000000" w:themeColor="text1"/>
          <w:sz w:val="32"/>
          <w:szCs w:val="32"/>
          <w:highlight w:val="none"/>
          <w:lang w:eastAsia="zh-CN" w:bidi="ar"/>
          <w14:textFill>
            <w14:solidFill>
              <w14:schemeClr w14:val="tx1"/>
            </w14:solidFill>
          </w14:textFill>
        </w:rPr>
        <w:t>姜样品铅超标。铅超标的原因，可能是蔬菜种植过程中对环境中铅元素的富集。</w:t>
      </w:r>
    </w:p>
    <w:p>
      <w:pPr>
        <w:pStyle w:val="3"/>
        <w:kinsoku w:val="0"/>
        <w:overflowPunct w:val="0"/>
        <w:spacing w:before="0"/>
        <w:ind w:left="0" w:firstLine="640" w:firstLineChars="200"/>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lang w:eastAsia="zh-CN"/>
          <w14:textFill>
            <w14:solidFill>
              <w14:schemeClr w14:val="tx1"/>
            </w14:solidFill>
          </w14:textFill>
        </w:rPr>
        <w:t>二</w:t>
      </w:r>
      <w:r>
        <w:rPr>
          <w:rFonts w:hint="eastAsia" w:ascii="黑体" w:hAnsi="黑体" w:eastAsia="黑体"/>
          <w:color w:val="000000" w:themeColor="text1"/>
          <w:highlight w:val="none"/>
          <w14:textFill>
            <w14:solidFill>
              <w14:schemeClr w14:val="tx1"/>
            </w14:solidFill>
          </w14:textFill>
        </w:rPr>
        <w:t>、</w:t>
      </w:r>
      <w:r>
        <w:rPr>
          <w:rFonts w:hint="eastAsia" w:ascii="黑体" w:hAnsi="黑体" w:eastAsia="黑体" w:cs="Times New Roman"/>
          <w:color w:val="000000" w:themeColor="text1"/>
          <w:spacing w:val="0"/>
          <w:sz w:val="32"/>
          <w:szCs w:val="32"/>
          <w:highlight w:val="none"/>
          <w14:textFill>
            <w14:solidFill>
              <w14:schemeClr w14:val="tx1"/>
            </w14:solidFill>
          </w14:textFill>
        </w:rPr>
        <w:t>镉(以Cd计)</w:t>
      </w:r>
    </w:p>
    <w:p>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color w:val="000000" w:themeColor="text1"/>
          <w:sz w:val="32"/>
          <w:szCs w:val="32"/>
          <w:highlight w:val="none"/>
          <w:lang w:eastAsia="zh-CN" w:bidi="ar"/>
          <w14:textFill>
            <w14:solidFill>
              <w14:schemeClr w14:val="tx1"/>
            </w14:solidFill>
          </w14:textFill>
        </w:rPr>
      </w:pPr>
      <w:r>
        <w:rPr>
          <w:rFonts w:hint="eastAsia" w:eastAsia="仿宋_GB2312"/>
          <w:color w:val="000000" w:themeColor="text1"/>
          <w:sz w:val="32"/>
          <w:szCs w:val="32"/>
          <w:highlight w:val="none"/>
          <w:lang w:eastAsia="zh-CN" w:bidi="ar"/>
          <w14:textFill>
            <w14:solidFill>
              <w14:schemeClr w14:val="tx1"/>
            </w14:solidFill>
          </w14:textFill>
        </w:rPr>
        <w:t>镉是最常见的重金属元素污染物之一。根据《食品安全国家标准 食品中污染物限量》（GB 2762-2017）中规定，镉在</w:t>
      </w:r>
      <w:r>
        <w:rPr>
          <w:rFonts w:hint="eastAsia"/>
          <w:color w:val="000000" w:themeColor="text1"/>
          <w:sz w:val="32"/>
          <w:szCs w:val="32"/>
          <w:highlight w:val="none"/>
          <w:lang w:eastAsia="zh-CN" w:bidi="ar"/>
          <w14:textFill>
            <w14:solidFill>
              <w14:schemeClr w14:val="tx1"/>
            </w14:solidFill>
          </w14:textFill>
        </w:rPr>
        <w:t>韭菜中的最大限量值为0.</w:t>
      </w:r>
      <w:r>
        <w:rPr>
          <w:rFonts w:hint="eastAsia"/>
          <w:color w:val="000000" w:themeColor="text1"/>
          <w:sz w:val="32"/>
          <w:szCs w:val="32"/>
          <w:highlight w:val="none"/>
          <w:lang w:val="en-US" w:eastAsia="zh-CN" w:bidi="ar"/>
          <w14:textFill>
            <w14:solidFill>
              <w14:schemeClr w14:val="tx1"/>
            </w14:solidFill>
          </w14:textFill>
        </w:rPr>
        <w:t>05</w:t>
      </w:r>
      <w:r>
        <w:rPr>
          <w:rFonts w:hint="eastAsia"/>
          <w:color w:val="000000" w:themeColor="text1"/>
          <w:sz w:val="32"/>
          <w:szCs w:val="32"/>
          <w:highlight w:val="none"/>
          <w:lang w:eastAsia="zh-CN" w:bidi="ar"/>
          <w14:textFill>
            <w14:solidFill>
              <w14:schemeClr w14:val="tx1"/>
            </w14:solidFill>
          </w14:textFill>
        </w:rPr>
        <w:t>mg/kg。</w:t>
      </w:r>
    </w:p>
    <w:p>
      <w:pPr>
        <w:pStyle w:val="2"/>
        <w:ind w:firstLine="640" w:firstLineChars="200"/>
        <w:rPr>
          <w:rFonts w:hint="eastAsia" w:eastAsia="仿宋_GB2312"/>
          <w:color w:val="000000" w:themeColor="text1"/>
          <w:sz w:val="32"/>
          <w:szCs w:val="32"/>
          <w:highlight w:val="none"/>
          <w:lang w:eastAsia="zh-CN" w:bidi="ar"/>
          <w14:textFill>
            <w14:solidFill>
              <w14:schemeClr w14:val="tx1"/>
            </w14:solidFill>
          </w14:textFill>
        </w:rPr>
      </w:pPr>
      <w:r>
        <w:rPr>
          <w:rFonts w:hint="eastAsia" w:eastAsia="仿宋_GB2312"/>
          <w:color w:val="000000" w:themeColor="text1"/>
          <w:sz w:val="32"/>
          <w:szCs w:val="32"/>
          <w:highlight w:val="none"/>
          <w:lang w:eastAsia="zh-CN" w:bidi="ar"/>
          <w14:textFill>
            <w14:solidFill>
              <w14:schemeClr w14:val="tx1"/>
            </w14:solidFill>
          </w14:textFill>
        </w:rPr>
        <w:t>本次监督抽检发现有</w:t>
      </w:r>
      <w:r>
        <w:rPr>
          <w:rFonts w:hint="eastAsia"/>
          <w:color w:val="000000" w:themeColor="text1"/>
          <w:sz w:val="32"/>
          <w:szCs w:val="32"/>
          <w:highlight w:val="none"/>
          <w:lang w:val="en-US" w:eastAsia="zh-CN" w:bidi="ar"/>
          <w14:textFill>
            <w14:solidFill>
              <w14:schemeClr w14:val="tx1"/>
            </w14:solidFill>
          </w14:textFill>
        </w:rPr>
        <w:t>1</w:t>
      </w:r>
      <w:r>
        <w:rPr>
          <w:rFonts w:hint="eastAsia" w:eastAsia="仿宋_GB2312"/>
          <w:color w:val="000000" w:themeColor="text1"/>
          <w:sz w:val="32"/>
          <w:szCs w:val="32"/>
          <w:highlight w:val="none"/>
          <w:lang w:eastAsia="zh-CN" w:bidi="ar"/>
          <w14:textFill>
            <w14:solidFill>
              <w14:schemeClr w14:val="tx1"/>
            </w14:solidFill>
          </w14:textFill>
        </w:rPr>
        <w:t>批次</w:t>
      </w:r>
      <w:r>
        <w:rPr>
          <w:rFonts w:hint="eastAsia"/>
          <w:color w:val="000000" w:themeColor="text1"/>
          <w:sz w:val="32"/>
          <w:szCs w:val="32"/>
          <w:highlight w:val="none"/>
          <w:lang w:eastAsia="zh-CN" w:bidi="ar"/>
          <w14:textFill>
            <w14:solidFill>
              <w14:schemeClr w14:val="tx1"/>
            </w14:solidFill>
          </w14:textFill>
        </w:rPr>
        <w:t>韭菜</w:t>
      </w:r>
      <w:r>
        <w:rPr>
          <w:rFonts w:hint="eastAsia"/>
          <w:color w:val="000000" w:themeColor="text1"/>
          <w:sz w:val="32"/>
          <w:szCs w:val="32"/>
          <w:highlight w:val="none"/>
          <w:lang w:val="en-US" w:eastAsia="zh-CN" w:bidi="ar"/>
          <w14:textFill>
            <w14:solidFill>
              <w14:schemeClr w14:val="tx1"/>
            </w14:solidFill>
          </w14:textFill>
        </w:rPr>
        <w:t>存在</w:t>
      </w:r>
      <w:r>
        <w:rPr>
          <w:rFonts w:hint="eastAsia"/>
          <w:color w:val="000000" w:themeColor="text1"/>
          <w:sz w:val="32"/>
          <w:szCs w:val="32"/>
          <w:highlight w:val="none"/>
          <w:lang w:eastAsia="zh-CN" w:bidi="ar"/>
          <w14:textFill>
            <w14:solidFill>
              <w14:schemeClr w14:val="tx1"/>
            </w14:solidFill>
          </w14:textFill>
        </w:rPr>
        <w:t>镉超标</w:t>
      </w:r>
      <w:r>
        <w:rPr>
          <w:rFonts w:hint="eastAsia" w:eastAsia="仿宋_GB2312"/>
          <w:color w:val="000000" w:themeColor="text1"/>
          <w:sz w:val="32"/>
          <w:szCs w:val="32"/>
          <w:highlight w:val="none"/>
          <w:lang w:eastAsia="zh-CN" w:bidi="ar"/>
          <w14:textFill>
            <w14:solidFill>
              <w14:schemeClr w14:val="tx1"/>
            </w14:solidFill>
          </w14:textFill>
        </w:rPr>
        <w:t>的情况。蔬菜中检出镉超标，可能是种植过程中对环境中镉元素的富集导致的。</w:t>
      </w:r>
    </w:p>
    <w:p>
      <w:pPr>
        <w:pStyle w:val="3"/>
        <w:kinsoku w:val="0"/>
        <w:overflowPunct w:val="0"/>
        <w:spacing w:before="35" w:line="560" w:lineRule="exact"/>
        <w:ind w:left="0" w:firstLine="640" w:firstLineChars="20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lang w:eastAsia="zh-CN"/>
          <w14:textFill>
            <w14:solidFill>
              <w14:schemeClr w14:val="tx1"/>
            </w14:solidFill>
          </w14:textFill>
        </w:rPr>
        <w:t>三</w:t>
      </w:r>
      <w:r>
        <w:rPr>
          <w:rFonts w:hint="eastAsia" w:ascii="黑体" w:hAnsi="黑体" w:eastAsia="黑体"/>
          <w:color w:val="000000" w:themeColor="text1"/>
          <w14:textFill>
            <w14:solidFill>
              <w14:schemeClr w14:val="tx1"/>
            </w14:solidFill>
          </w14:textFill>
        </w:rPr>
        <w:t>、丙溴磷</w:t>
      </w:r>
    </w:p>
    <w:p>
      <w:pPr>
        <w:pStyle w:val="3"/>
        <w:kinsoku w:val="0"/>
        <w:overflowPunct w:val="0"/>
        <w:spacing w:before="35" w:line="560" w:lineRule="exact"/>
        <w:ind w:left="0" w:firstLine="640" w:firstLineChars="200"/>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丙溴磷是中等毒性杀虫剂，少量的农药残留不会导致急性中毒，如长期大量食用农药残留超标的水果可对人体产生不同程度的健康影响风险。《《食品安全国家标准 食品中农药最大残留限量》》（</w:t>
      </w:r>
      <w:r>
        <w:rPr>
          <w:rFonts w:hint="eastAsia"/>
          <w:color w:val="000000" w:themeColor="text1"/>
          <w14:textFill>
            <w14:solidFill>
              <w14:schemeClr w14:val="tx1"/>
            </w14:solidFill>
          </w14:textFill>
        </w:rPr>
        <w:t>GB 2763-2019</w:t>
      </w:r>
      <w:r>
        <w:rPr>
          <w:rFonts w:hint="eastAsia" w:ascii="Times New Roman"/>
          <w:color w:val="000000" w:themeColor="text1"/>
          <w14:textFill>
            <w14:solidFill>
              <w14:schemeClr w14:val="tx1"/>
            </w14:solidFill>
          </w14:textFill>
        </w:rPr>
        <w:t>）规定柑橘类水果中丙溴磷的最大残留限量为</w:t>
      </w:r>
      <w:r>
        <w:rPr>
          <w:rFonts w:hint="eastAsia"/>
          <w:color w:val="000000" w:themeColor="text1"/>
          <w14:textFill>
            <w14:solidFill>
              <w14:schemeClr w14:val="tx1"/>
            </w14:solidFill>
          </w14:textFill>
        </w:rPr>
        <w:t>0.2mg/kg</w:t>
      </w:r>
      <w:r>
        <w:rPr>
          <w:rFonts w:hint="eastAsia" w:ascii="Times New Roman"/>
          <w:color w:val="000000" w:themeColor="text1"/>
          <w14:textFill>
            <w14:solidFill>
              <w14:schemeClr w14:val="tx1"/>
            </w14:solidFill>
          </w14:textFill>
        </w:rPr>
        <w:t>。</w:t>
      </w:r>
    </w:p>
    <w:p>
      <w:pPr>
        <w:pStyle w:val="3"/>
        <w:kinsoku w:val="0"/>
        <w:overflowPunct w:val="0"/>
        <w:spacing w:before="35" w:line="560" w:lineRule="exact"/>
        <w:ind w:left="0" w:firstLine="64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本次监督抽检发现</w:t>
      </w:r>
      <w:r>
        <w:rPr>
          <w:rFonts w:hint="eastAsia"/>
          <w:color w:val="000000" w:themeColor="text1"/>
          <w14:textFill>
            <w14:solidFill>
              <w14:schemeClr w14:val="tx1"/>
            </w14:solidFill>
          </w14:textFill>
        </w:rPr>
        <w:t>有1批次</w:t>
      </w:r>
      <w:r>
        <w:rPr>
          <w:rFonts w:hint="eastAsia"/>
          <w:color w:val="000000" w:themeColor="text1"/>
          <w:lang w:eastAsia="zh-CN"/>
          <w14:textFill>
            <w14:solidFill>
              <w14:schemeClr w14:val="tx1"/>
            </w14:solidFill>
          </w14:textFill>
        </w:rPr>
        <w:t>夏</w:t>
      </w:r>
      <w:r>
        <w:rPr>
          <w:rFonts w:hint="eastAsia"/>
          <w:color w:val="000000" w:themeColor="text1"/>
          <w14:textFill>
            <w14:solidFill>
              <w14:schemeClr w14:val="tx1"/>
            </w14:solidFill>
          </w14:textFill>
        </w:rPr>
        <w:t>橙中</w:t>
      </w:r>
      <w:r>
        <w:rPr>
          <w:rFonts w:hint="eastAsia" w:ascii="Times New Roman"/>
          <w:color w:val="000000" w:themeColor="text1"/>
          <w14:textFill>
            <w14:solidFill>
              <w14:schemeClr w14:val="tx1"/>
            </w14:solidFill>
          </w14:textFill>
        </w:rPr>
        <w:t>丙溴磷</w:t>
      </w:r>
      <w:r>
        <w:rPr>
          <w:rFonts w:hint="eastAsia"/>
          <w:color w:val="000000" w:themeColor="text1"/>
          <w14:textFill>
            <w14:solidFill>
              <w14:schemeClr w14:val="tx1"/>
            </w14:solidFill>
          </w14:textFill>
        </w:rPr>
        <w:t>超标，</w:t>
      </w:r>
      <w:r>
        <w:rPr>
          <w:rFonts w:hint="eastAsia" w:ascii="Times New Roman"/>
          <w:color w:val="000000" w:themeColor="text1"/>
          <w14:textFill>
            <w14:solidFill>
              <w14:schemeClr w14:val="tx1"/>
            </w14:solidFill>
          </w14:textFill>
        </w:rPr>
        <w:t>原因可能是</w:t>
      </w:r>
      <w:r>
        <w:rPr>
          <w:rFonts w:hint="eastAsia"/>
          <w:color w:val="000000" w:themeColor="text1"/>
          <w14:textFill>
            <w14:solidFill>
              <w14:schemeClr w14:val="tx1"/>
            </w14:solidFill>
          </w14:textFill>
        </w:rPr>
        <w:t>在</w:t>
      </w:r>
      <w:r>
        <w:rPr>
          <w:rFonts w:hint="eastAsia" w:ascii="Times New Roman"/>
          <w:color w:val="000000" w:themeColor="text1"/>
          <w14:textFill>
            <w14:solidFill>
              <w14:schemeClr w14:val="tx1"/>
            </w14:solidFill>
          </w14:textFill>
        </w:rPr>
        <w:t>种植过程中存在滥用现象。</w:t>
      </w:r>
    </w:p>
    <w:p>
      <w:pPr>
        <w:pStyle w:val="3"/>
        <w:kinsoku w:val="0"/>
        <w:overflowPunct w:val="0"/>
        <w:spacing w:before="35" w:line="560" w:lineRule="exact"/>
        <w:ind w:firstLine="640" w:firstLineChars="20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lang w:eastAsia="zh-CN"/>
          <w14:textFill>
            <w14:solidFill>
              <w14:schemeClr w14:val="tx1"/>
            </w14:solidFill>
          </w14:textFill>
        </w:rPr>
        <w:t>四</w:t>
      </w:r>
      <w:r>
        <w:rPr>
          <w:rFonts w:hint="eastAsia" w:ascii="黑体" w:hAnsi="黑体" w:eastAsia="黑体"/>
          <w:color w:val="000000" w:themeColor="text1"/>
          <w14:textFill>
            <w14:solidFill>
              <w14:schemeClr w14:val="tx1"/>
            </w14:solidFill>
          </w14:textFill>
        </w:rPr>
        <w:t>、甜蜜素</w:t>
      </w:r>
    </w:p>
    <w:p>
      <w:pPr>
        <w:widowControl/>
        <w:suppressAutoHyphens/>
        <w:spacing w:line="59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甜蜜素为具有增加产品甜味作用的食品添加剂，《食品安全国家标准 食品添加剂使用标准</w:t>
      </w:r>
      <w:r>
        <w:rPr>
          <w:rFonts w:hint="eastAsia" w:ascii="仿宋_GB2312" w:hAnsi="Times New Roman" w:eastAsia="仿宋_GB2312"/>
          <w:color w:val="000000" w:themeColor="text1"/>
          <w:sz w:val="32"/>
          <w:szCs w:val="32"/>
          <w14:textFill>
            <w14:solidFill>
              <w14:schemeClr w14:val="tx1"/>
            </w14:solidFill>
          </w14:textFill>
        </w:rPr>
        <w:t>》（GB 2760-2014）规定</w:t>
      </w:r>
      <w:r>
        <w:rPr>
          <w:rFonts w:hint="eastAsia" w:ascii="仿宋_GB2312" w:hAnsi="Times New Roman" w:eastAsia="仿宋_GB2312"/>
          <w:color w:val="000000" w:themeColor="text1"/>
          <w:sz w:val="32"/>
          <w:szCs w:val="32"/>
          <w:lang w:eastAsia="zh-CN"/>
          <w14:textFill>
            <w14:solidFill>
              <w14:schemeClr w14:val="tx1"/>
            </w14:solidFill>
          </w14:textFill>
        </w:rPr>
        <w:t>榨菜</w:t>
      </w:r>
      <w:r>
        <w:rPr>
          <w:rFonts w:hint="eastAsia" w:ascii="仿宋_GB2312" w:hAnsi="Times New Roman" w:eastAsia="仿宋_GB2312"/>
          <w:color w:val="000000" w:themeColor="text1"/>
          <w:sz w:val="32"/>
          <w:szCs w:val="32"/>
          <w14:textFill>
            <w14:solidFill>
              <w14:schemeClr w14:val="tx1"/>
            </w14:solidFill>
          </w14:textFill>
        </w:rPr>
        <w:t>甜蜜素检测结果不得超过</w:t>
      </w:r>
      <w:r>
        <w:rPr>
          <w:rFonts w:hint="eastAsia" w:ascii="仿宋_GB2312" w:hAnsi="Times New Roman" w:eastAsia="仿宋_GB2312"/>
          <w:color w:val="000000" w:themeColor="text1"/>
          <w:sz w:val="32"/>
          <w:szCs w:val="32"/>
          <w:lang w:val="en-US" w:eastAsia="zh-CN"/>
          <w14:textFill>
            <w14:solidFill>
              <w14:schemeClr w14:val="tx1"/>
            </w14:solidFill>
          </w14:textFill>
        </w:rPr>
        <w:t>1.0</w:t>
      </w:r>
      <w:r>
        <w:rPr>
          <w:rFonts w:hint="eastAsia" w:ascii="仿宋_GB2312" w:hAnsi="Times New Roman" w:eastAsia="仿宋_GB2312"/>
          <w:color w:val="000000" w:themeColor="text1"/>
          <w:sz w:val="32"/>
          <w:szCs w:val="32"/>
          <w14:textFill>
            <w14:solidFill>
              <w14:schemeClr w14:val="tx1"/>
            </w14:solidFill>
          </w14:textFill>
        </w:rPr>
        <w:t>g/kg。</w:t>
      </w:r>
    </w:p>
    <w:p>
      <w:pPr>
        <w:widowControl/>
        <w:suppressAutoHyphens/>
        <w:spacing w:line="590" w:lineRule="exact"/>
        <w:ind w:firstLine="640" w:firstLineChars="200"/>
        <w:rPr>
          <w:rFonts w:ascii="仿宋_GB2312" w:hAnsi="黑体" w:eastAsia="仿宋_GB2312"/>
          <w:color w:val="000000" w:themeColor="text1"/>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本次监督抽检发现有1批次</w:t>
      </w:r>
      <w:r>
        <w:rPr>
          <w:rFonts w:hint="eastAsia" w:ascii="Times New Roman" w:hAnsi="Times New Roman" w:eastAsia="仿宋_GB2312"/>
          <w:color w:val="000000" w:themeColor="text1"/>
          <w:sz w:val="32"/>
          <w:szCs w:val="32"/>
          <w:lang w:eastAsia="zh-CN"/>
          <w14:textFill>
            <w14:solidFill>
              <w14:schemeClr w14:val="tx1"/>
            </w14:solidFill>
          </w14:textFill>
        </w:rPr>
        <w:t>榨菜</w:t>
      </w:r>
      <w:r>
        <w:rPr>
          <w:rFonts w:hint="eastAsia" w:ascii="Times New Roman" w:hAnsi="Times New Roman" w:eastAsia="仿宋_GB2312"/>
          <w:color w:val="000000" w:themeColor="text1"/>
          <w:sz w:val="32"/>
          <w:szCs w:val="32"/>
          <w14:textFill>
            <w14:solidFill>
              <w14:schemeClr w14:val="tx1"/>
            </w14:solidFill>
          </w14:textFill>
        </w:rPr>
        <w:t>中甜蜜素检测结果超标，原因可能是个别企业为了增加产品甜味，提升产品口感而超范围超限量使用甜味剂导致。</w:t>
      </w:r>
    </w:p>
    <w:p>
      <w:pPr>
        <w:pStyle w:val="2"/>
        <w:ind w:firstLine="640" w:firstLineChars="200"/>
        <w:rPr>
          <w:rFonts w:hint="eastAsia" w:eastAsia="仿宋_GB2312"/>
          <w:color w:val="000000" w:themeColor="text1"/>
          <w:sz w:val="32"/>
          <w:szCs w:val="32"/>
          <w:highlight w:val="none"/>
          <w:lang w:eastAsia="zh-CN" w:bidi="ar"/>
          <w14:textFill>
            <w14:solidFill>
              <w14:schemeClr w14:val="tx1"/>
            </w14:solidFill>
          </w14:textFill>
        </w:rPr>
      </w:pPr>
    </w:p>
    <w:p>
      <w:pPr>
        <w:widowControl/>
        <w:suppressAutoHyphens/>
        <w:ind w:firstLine="643" w:firstLineChars="200"/>
        <w:rPr>
          <w:rFonts w:hint="eastAsia"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lang w:eastAsia="zh-CN"/>
          <w14:textFill>
            <w14:solidFill>
              <w14:schemeClr w14:val="tx1"/>
            </w14:solidFill>
          </w14:textFill>
        </w:rPr>
        <w:t>五</w:t>
      </w:r>
      <w:r>
        <w:rPr>
          <w:rFonts w:hint="eastAsia" w:ascii="黑体" w:hAnsi="黑体" w:eastAsia="黑体" w:cs="黑体"/>
          <w:b/>
          <w:color w:val="000000" w:themeColor="text1"/>
          <w:sz w:val="32"/>
          <w:szCs w:val="32"/>
          <w:highlight w:val="none"/>
          <w14:textFill>
            <w14:solidFill>
              <w14:schemeClr w14:val="tx1"/>
            </w14:solidFill>
          </w14:textFill>
        </w:rPr>
        <w:t>、噻虫胺</w:t>
      </w:r>
    </w:p>
    <w:p>
      <w:pPr>
        <w:widowControl/>
        <w:suppressAutoHyphens/>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噻虫胺具有</w:t>
      </w:r>
      <w:r>
        <w:rPr>
          <w:rFonts w:ascii="Times New Roman" w:hAnsi="Times New Roman" w:eastAsia="仿宋_GB2312"/>
          <w:color w:val="000000" w:themeColor="text1"/>
          <w:sz w:val="32"/>
          <w:szCs w:val="32"/>
          <w:highlight w:val="none"/>
          <w14:textFill>
            <w14:solidFill>
              <w14:schemeClr w14:val="tx1"/>
            </w14:solidFill>
          </w14:textFill>
        </w:rPr>
        <w:t>防治害虫的作用，</w:t>
      </w:r>
      <w:r>
        <w:rPr>
          <w:rFonts w:hint="eastAsia" w:ascii="Times New Roman" w:hAnsi="Times New Roman" w:eastAsia="仿宋_GB2312"/>
          <w:color w:val="000000" w:themeColor="text1"/>
          <w:sz w:val="32"/>
          <w:szCs w:val="32"/>
          <w:highlight w:val="none"/>
          <w14:textFill>
            <w14:solidFill>
              <w14:schemeClr w14:val="tx1"/>
            </w14:solidFill>
          </w14:textFill>
        </w:rPr>
        <w:t>少量的残留不会引起人体急性中毒，但长期食用噻虫胺超标的食品，可能对人体健康有一定影响。根据《食品安全国家标准 食品中农药最大残留限量》（GB 2763）中规定，噻虫胺在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豆角中的最大残留量为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0.01</w:t>
      </w:r>
      <w:r>
        <w:rPr>
          <w:rFonts w:hint="eastAsia" w:ascii="Times New Roman" w:hAnsi="Times New Roman" w:eastAsia="仿宋_GB2312"/>
          <w:color w:val="000000" w:themeColor="text1"/>
          <w:sz w:val="32"/>
          <w:szCs w:val="32"/>
          <w:highlight w:val="none"/>
          <w14:textFill>
            <w14:solidFill>
              <w14:schemeClr w14:val="tx1"/>
            </w14:solidFill>
          </w14:textFill>
        </w:rPr>
        <w:t>mg/kg</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，在台芒中的最大残留量为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0.04</w:t>
      </w:r>
      <w:r>
        <w:rPr>
          <w:rFonts w:hint="eastAsia" w:ascii="Times New Roman" w:hAnsi="Times New Roman" w:eastAsia="仿宋_GB2312"/>
          <w:color w:val="000000" w:themeColor="text1"/>
          <w:sz w:val="32"/>
          <w:szCs w:val="32"/>
          <w:highlight w:val="none"/>
          <w14:textFill>
            <w14:solidFill>
              <w14:schemeClr w14:val="tx1"/>
            </w14:solidFill>
          </w14:textFill>
        </w:rPr>
        <w:t>mg/kg</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姜中的最大残留量为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0.2</w:t>
      </w:r>
      <w:r>
        <w:rPr>
          <w:rFonts w:hint="eastAsia" w:ascii="Times New Roman" w:hAnsi="Times New Roman" w:eastAsia="仿宋_GB2312"/>
          <w:color w:val="000000" w:themeColor="text1"/>
          <w:sz w:val="32"/>
          <w:szCs w:val="32"/>
          <w:highlight w:val="none"/>
          <w14:textFill>
            <w14:solidFill>
              <w14:schemeClr w14:val="tx1"/>
            </w14:solidFill>
          </w14:textFill>
        </w:rPr>
        <w:t>mg/kg</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香蕉中的最大残留量为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0.02</w:t>
      </w:r>
      <w:r>
        <w:rPr>
          <w:rFonts w:hint="eastAsia" w:ascii="Times New Roman" w:hAnsi="Times New Roman" w:eastAsia="仿宋_GB2312"/>
          <w:color w:val="000000" w:themeColor="text1"/>
          <w:sz w:val="32"/>
          <w:szCs w:val="32"/>
          <w:highlight w:val="none"/>
          <w14:textFill>
            <w14:solidFill>
              <w14:schemeClr w14:val="tx1"/>
            </w14:solidFill>
          </w14:textFill>
        </w:rPr>
        <w:t>mg/kg</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pPr>
        <w:widowControl/>
        <w:suppressAutoHyphens/>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eastAsia"/>
          <w:color w:val="000000" w:themeColor="text1"/>
          <w:sz w:val="32"/>
          <w:szCs w:val="32"/>
          <w:highlight w:val="none"/>
          <w:lang w:eastAsia="zh-CN" w:bidi="ar"/>
          <w14:textFill>
            <w14:solidFill>
              <w14:schemeClr w14:val="tx1"/>
            </w14:solidFill>
          </w14:textFill>
        </w:rPr>
        <w:t>本</w:t>
      </w:r>
      <w:r>
        <w:rPr>
          <w:rFonts w:hint="eastAsia" w:eastAsia="仿宋_GB2312"/>
          <w:color w:val="000000" w:themeColor="text1"/>
          <w:sz w:val="32"/>
          <w:szCs w:val="32"/>
          <w:highlight w:val="none"/>
          <w:lang w:bidi="ar"/>
          <w14:textFill>
            <w14:solidFill>
              <w14:schemeClr w14:val="tx1"/>
            </w14:solidFill>
          </w14:textFill>
        </w:rPr>
        <w:t>次监督</w:t>
      </w:r>
      <w:r>
        <w:rPr>
          <w:rFonts w:hint="eastAsia" w:ascii="Times New Roman" w:hAnsi="Times New Roman" w:eastAsia="仿宋_GB2312"/>
          <w:color w:val="000000" w:themeColor="text1"/>
          <w:sz w:val="32"/>
          <w:szCs w:val="32"/>
          <w:highlight w:val="none"/>
          <w14:textFill>
            <w14:solidFill>
              <w14:schemeClr w14:val="tx1"/>
            </w14:solidFill>
          </w14:textFill>
        </w:rPr>
        <w:t>抽检发现有</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2批次豆角、1</w:t>
      </w:r>
      <w:r>
        <w:rPr>
          <w:rFonts w:hint="eastAsia" w:ascii="Times New Roman" w:hAnsi="Times New Roman" w:eastAsia="仿宋_GB2312"/>
          <w:color w:val="000000" w:themeColor="text1"/>
          <w:sz w:val="32"/>
          <w:szCs w:val="32"/>
          <w:highlight w:val="none"/>
          <w14:textFill>
            <w14:solidFill>
              <w14:schemeClr w14:val="tx1"/>
            </w14:solidFill>
          </w14:textFill>
        </w:rPr>
        <w:t>批次</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芒果、</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1批次姜和1批次香蕉中</w:t>
      </w:r>
      <w:r>
        <w:rPr>
          <w:rFonts w:hint="eastAsia" w:ascii="Times New Roman" w:hAnsi="Times New Roman" w:eastAsia="仿宋_GB2312"/>
          <w:color w:val="000000" w:themeColor="text1"/>
          <w:sz w:val="32"/>
          <w:szCs w:val="32"/>
          <w:highlight w:val="none"/>
          <w14:textFill>
            <w14:solidFill>
              <w14:schemeClr w14:val="tx1"/>
            </w14:solidFill>
          </w14:textFill>
        </w:rPr>
        <w:t>噻虫胺超标，原因可能是农户在种植过程中为快速控制虫害，加大用药量或未遵守采摘间隔期规定，致使上市销售的产品中残留量超标。</w:t>
      </w:r>
    </w:p>
    <w:p>
      <w:pPr>
        <w:pStyle w:val="3"/>
        <w:numPr>
          <w:ilvl w:val="0"/>
          <w:numId w:val="0"/>
        </w:numPr>
        <w:kinsoku w:val="0"/>
        <w:overflowPunct w:val="0"/>
        <w:spacing w:before="0"/>
        <w:ind w:leftChars="200" w:firstLine="320" w:firstLineChars="100"/>
        <w:rPr>
          <w:rFonts w:hint="eastAsia"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lang w:eastAsia="zh-CN"/>
          <w14:textFill>
            <w14:solidFill>
              <w14:schemeClr w14:val="tx1"/>
            </w14:solidFill>
          </w14:textFill>
        </w:rPr>
        <w:t>六、阴离子合成洗涤剂(以十二烷基苯磺酸钠计)</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阴离子合成洗涤剂其主要成分为十二烷基磺酸钠，是一种低毒物质，因其使用方便、易溶解、稳定性好、成本低等优点，在消毒企业中广泛使用。《食品安全国家标准 消毒餐（饮）具》（GB14934-2016）规定，用化学消毒法的餐（饮）具的阴离子合成洗涤剂应不得检出。</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黑体" w:hAnsi="黑体" w:eastAsia="黑体"/>
          <w:color w:val="000000" w:themeColor="text1"/>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本次监督抽检发现有</w:t>
      </w:r>
      <w:r>
        <w:rPr>
          <w:rFonts w:hint="eastAsia" w:ascii="Times New Roman" w:cs="Times New Roman"/>
          <w:color w:val="000000" w:themeColor="text1"/>
          <w:sz w:val="32"/>
          <w:szCs w:val="32"/>
          <w:highlight w:val="none"/>
          <w:lang w:val="en-US" w:eastAsia="zh-CN"/>
          <w14:textFill>
            <w14:solidFill>
              <w14:schemeClr w14:val="tx1"/>
            </w14:solidFill>
          </w14:textFill>
        </w:rPr>
        <w:t>4批次自消餐具</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中阴离子合成洗涤剂</w:t>
      </w:r>
      <w:r>
        <w:rPr>
          <w:rFonts w:hint="eastAsia" w:ascii="Times New Roman" w:cs="Times New Roman"/>
          <w:color w:val="000000" w:themeColor="text1"/>
          <w:sz w:val="32"/>
          <w:szCs w:val="32"/>
          <w:highlight w:val="none"/>
          <w:lang w:eastAsia="zh-CN"/>
          <w14:textFill>
            <w14:solidFill>
              <w14:schemeClr w14:val="tx1"/>
            </w14:solidFill>
          </w14:textFill>
        </w:rPr>
        <w:t>有检出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餐（饮）具中检出阴离子合成洗涤剂，原因可能是：餐（饮）具消毒单位使用的洗涤剂不合格或使用量过大，未经足够量清水冲洗，餐具漂洗池内清洗用水重复使用，餐具数量多，造成交叉污染，进而残存在餐（饮）具中。</w:t>
      </w:r>
    </w:p>
    <w:p>
      <w:pPr>
        <w:pStyle w:val="3"/>
        <w:numPr>
          <w:numId w:val="0"/>
        </w:numPr>
        <w:kinsoku w:val="0"/>
        <w:overflowPunct w:val="0"/>
        <w:spacing w:before="0"/>
        <w:ind w:leftChars="200" w:firstLine="320" w:firstLineChars="100"/>
        <w:rPr>
          <w:rFonts w:hint="eastAsia"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lang w:eastAsia="zh-CN"/>
          <w14:textFill>
            <w14:solidFill>
              <w14:schemeClr w14:val="tx1"/>
            </w14:solidFill>
          </w14:textFill>
        </w:rPr>
        <w:t>七、大肠菌群</w:t>
      </w:r>
    </w:p>
    <w:p>
      <w:pPr>
        <w:tabs>
          <w:tab w:val="left" w:pos="1584"/>
        </w:tabs>
        <w:spacing w:line="560" w:lineRule="exact"/>
        <w:ind w:firstLine="640" w:firstLineChars="200"/>
        <w:rPr>
          <w:rFonts w:ascii="Times New Roman" w:hAnsi="Times New Roman" w:eastAsia="仿宋_GB2312" w:cs="Times New Roman"/>
          <w:color w:val="000000" w:themeColor="text1"/>
          <w:spacing w:val="0"/>
          <w:sz w:val="32"/>
          <w:szCs w:val="32"/>
          <w:highlight w:val="none"/>
          <w14:textFill>
            <w14:solidFill>
              <w14:schemeClr w14:val="tx1"/>
            </w14:solidFill>
          </w14:textFill>
        </w:rPr>
      </w:pPr>
      <w:r>
        <w:rPr>
          <w:rFonts w:ascii="Times New Roman" w:hAnsi="Times New Roman" w:eastAsia="仿宋_GB2312" w:cs="Times New Roman"/>
          <w:color w:val="000000" w:themeColor="text1"/>
          <w:spacing w:val="0"/>
          <w:sz w:val="32"/>
          <w:szCs w:val="32"/>
          <w:highlight w:val="none"/>
          <w14:textFill>
            <w14:solidFill>
              <w14:schemeClr w14:val="tx1"/>
            </w14:solidFill>
          </w14:textFill>
        </w:rPr>
        <w:t>大肠菌群是国内外通用的食品污染常用指示菌之一。食品中检出大肠菌群，提示被致病菌（如沙门氏菌、志贺氏菌、致病性大肠杆菌）污染的可能性较大。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00" w:lineRule="exact"/>
        <w:ind w:left="0" w:right="0" w:firstLine="640" w:firstLineChars="200"/>
        <w:jc w:val="left"/>
        <w:textAlignment w:val="auto"/>
        <w:rPr>
          <w:rFonts w:hint="default" w:ascii="Times New Roman" w:hAnsi="Times New Roman" w:eastAsia="仿宋_GB2312" w:cstheme="minorBidi"/>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本次抽检发现</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有</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批次</w:t>
      </w:r>
      <w:r>
        <w:rPr>
          <w:rFonts w:hint="eastAsia"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自消餐具</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中大肠菌群</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超标</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heme="minorBidi"/>
          <w:color w:val="000000" w:themeColor="text1"/>
          <w:kern w:val="2"/>
          <w:sz w:val="32"/>
          <w:szCs w:val="32"/>
          <w:highlight w:val="none"/>
          <w:lang w:val="en-US" w:eastAsia="zh-CN" w:bidi="ar-SA"/>
          <w14:textFill>
            <w14:solidFill>
              <w14:schemeClr w14:val="tx1"/>
            </w14:solidFill>
          </w14:textFill>
        </w:rPr>
        <w:t>原因可能是产品所用原料、包装受到污染；也可能是生产加工过程中卫生条件控制不严格。</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水胺硫磷</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水胺硫磷是广谱有机磷杀虫剂，常用于水稻、棉花、果树等农作物的防治。它具有强烈的神经毒性作用，可以破坏昆虫的神经系统，导致其死亡。不过，这种杀虫剂也对人类健康和环境造成一定的威胁，因此被列入了禁用范围。《食品安全国家标准 食品中农药最大残留限量》（GB 2763-2021）中规定，水胺硫磷在</w:t>
      </w:r>
      <w:r>
        <w:rPr>
          <w:rFonts w:hint="eastAsia" w:hAnsi="仿宋_GB2312" w:cs="仿宋_GB2312"/>
          <w:color w:val="000000" w:themeColor="text1"/>
          <w:kern w:val="2"/>
          <w:sz w:val="32"/>
          <w:szCs w:val="32"/>
          <w:highlight w:val="none"/>
          <w:lang w:val="en-US" w:eastAsia="zh-CN" w:bidi="ar-SA"/>
          <w14:textFill>
            <w14:solidFill>
              <w14:schemeClr w14:val="tx1"/>
            </w14:solidFill>
          </w14:textFill>
        </w:rPr>
        <w:t>小葱</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中的最大残留限量值为0.0</w:t>
      </w:r>
      <w:r>
        <w:rPr>
          <w:rFonts w:hint="eastAsia" w:hAnsi="仿宋_GB2312" w:cs="仿宋_GB2312"/>
          <w:color w:val="000000" w:themeColor="text1"/>
          <w:kern w:val="2"/>
          <w:sz w:val="32"/>
          <w:szCs w:val="32"/>
          <w:highlight w:val="none"/>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mg/kg</w:t>
      </w:r>
      <w:r>
        <w:rPr>
          <w:rFonts w:hint="eastAsia" w:hAnsi="仿宋_GB2312" w:cs="仿宋_GB2312"/>
          <w:color w:val="000000" w:themeColor="text1"/>
          <w:kern w:val="2"/>
          <w:sz w:val="32"/>
          <w:szCs w:val="32"/>
          <w:highlight w:val="none"/>
          <w:lang w:val="en-US" w:eastAsia="zh-CN" w:bidi="ar-SA"/>
          <w14:textFill>
            <w14:solidFill>
              <w14:schemeClr w14:val="tx1"/>
            </w14:solidFill>
          </w14:textFill>
        </w:rPr>
        <w:t>，在橙</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中的最大残留限量值为0.0</w:t>
      </w:r>
      <w:r>
        <w:rPr>
          <w:rFonts w:hint="eastAsia" w:hAnsi="仿宋_GB2312" w:cs="仿宋_GB2312"/>
          <w:color w:val="000000" w:themeColor="text1"/>
          <w:kern w:val="2"/>
          <w:sz w:val="32"/>
          <w:szCs w:val="32"/>
          <w:highlight w:val="none"/>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mg/kg。</w:t>
      </w:r>
    </w:p>
    <w:p>
      <w:pPr>
        <w:pStyle w:val="2"/>
        <w:ind w:firstLine="640" w:firstLineChars="200"/>
        <w:rPr>
          <w:rFonts w:hint="eastAsia"/>
          <w:color w:val="000000" w:themeColor="text1"/>
          <w:sz w:val="32"/>
          <w:szCs w:val="32"/>
          <w:highlight w:val="none"/>
          <w:lang w:eastAsia="zh-CN" w:bidi="ar"/>
          <w14:textFill>
            <w14:solidFill>
              <w14:schemeClr w14:val="tx1"/>
            </w14:solidFill>
          </w14:textFill>
        </w:rPr>
      </w:pPr>
      <w:r>
        <w:rPr>
          <w:rFonts w:eastAsia="仿宋_GB2312"/>
          <w:color w:val="000000" w:themeColor="text1"/>
          <w:sz w:val="32"/>
          <w:szCs w:val="32"/>
          <w:highlight w:val="none"/>
          <w:lang w:bidi="ar"/>
          <w14:textFill>
            <w14:solidFill>
              <w14:schemeClr w14:val="tx1"/>
            </w14:solidFill>
          </w14:textFill>
        </w:rPr>
        <w:t>本次监督抽检发现有</w:t>
      </w:r>
      <w:r>
        <w:rPr>
          <w:rFonts w:hint="eastAsia"/>
          <w:color w:val="000000" w:themeColor="text1"/>
          <w:sz w:val="32"/>
          <w:szCs w:val="32"/>
          <w:highlight w:val="none"/>
          <w:lang w:val="en-US" w:eastAsia="zh-CN" w:bidi="ar"/>
          <w14:textFill>
            <w14:solidFill>
              <w14:schemeClr w14:val="tx1"/>
            </w14:solidFill>
          </w14:textFill>
        </w:rPr>
        <w:t>1批次小葱,1批次夏橙</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水胺硫磷</w:t>
      </w:r>
      <w:r>
        <w:rPr>
          <w:rFonts w:hint="eastAsia" w:eastAsia="仿宋_GB2312"/>
          <w:color w:val="000000" w:themeColor="text1"/>
          <w:sz w:val="32"/>
          <w:szCs w:val="32"/>
          <w:highlight w:val="none"/>
          <w:lang w:bidi="ar"/>
          <w14:textFill>
            <w14:solidFill>
              <w14:schemeClr w14:val="tx1"/>
            </w14:solidFill>
          </w14:textFill>
        </w:rPr>
        <w:t>超标。</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水胺硫磷</w:t>
      </w:r>
      <w:r>
        <w:rPr>
          <w:rFonts w:hint="eastAsia" w:eastAsia="仿宋_GB2312"/>
          <w:color w:val="000000" w:themeColor="text1"/>
          <w:sz w:val="32"/>
          <w:szCs w:val="32"/>
          <w:highlight w:val="none"/>
          <w:lang w:eastAsia="zh-CN" w:bidi="ar"/>
          <w14:textFill>
            <w14:solidFill>
              <w14:schemeClr w14:val="tx1"/>
            </w14:solidFill>
          </w14:textFill>
        </w:rPr>
        <w:t>超标的原因，可能是为快速控制虫害，</w:t>
      </w:r>
      <w:r>
        <w:rPr>
          <w:rFonts w:hint="eastAsia"/>
          <w:color w:val="000000" w:themeColor="text1"/>
          <w:sz w:val="32"/>
          <w:szCs w:val="32"/>
          <w:highlight w:val="none"/>
          <w:lang w:eastAsia="zh-CN" w:bidi="ar"/>
          <w14:textFill>
            <w14:solidFill>
              <w14:schemeClr w14:val="tx1"/>
            </w14:solidFill>
          </w14:textFill>
        </w:rPr>
        <w:t>违规使用所致。</w:t>
      </w:r>
    </w:p>
    <w:p>
      <w:pPr>
        <w:spacing w:line="540" w:lineRule="exact"/>
        <w:ind w:firstLine="640" w:firstLineChars="200"/>
        <w:rPr>
          <w:rFonts w:hint="eastAsia" w:eastAsia="黑体"/>
          <w:sz w:val="32"/>
          <w:szCs w:val="32"/>
          <w:lang w:eastAsia="zh-CN" w:bidi="ar"/>
        </w:rPr>
      </w:pPr>
      <w:r>
        <w:rPr>
          <w:rFonts w:hint="eastAsia" w:eastAsia="黑体"/>
          <w:sz w:val="32"/>
          <w:szCs w:val="32"/>
          <w:lang w:eastAsia="zh-CN" w:bidi="ar"/>
        </w:rPr>
        <w:t>九</w:t>
      </w:r>
      <w:r>
        <w:rPr>
          <w:rFonts w:eastAsia="黑体"/>
          <w:sz w:val="32"/>
          <w:szCs w:val="32"/>
          <w:lang w:bidi="ar"/>
        </w:rPr>
        <w:t>、</w:t>
      </w:r>
      <w:r>
        <w:rPr>
          <w:rFonts w:hint="eastAsia" w:eastAsia="黑体"/>
          <w:sz w:val="32"/>
          <w:szCs w:val="32"/>
          <w:lang w:bidi="ar"/>
        </w:rPr>
        <w:t>乙酰</w:t>
      </w:r>
      <w:r>
        <w:rPr>
          <w:rFonts w:hint="eastAsia" w:eastAsia="黑体"/>
          <w:sz w:val="32"/>
          <w:szCs w:val="32"/>
          <w:lang w:eastAsia="zh-CN" w:bidi="ar"/>
        </w:rPr>
        <w:t>甲胺磷</w:t>
      </w:r>
    </w:p>
    <w:p>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sz w:val="32"/>
          <w:szCs w:val="32"/>
          <w:lang w:eastAsia="zh-CN" w:bidi="ar"/>
        </w:rPr>
      </w:pPr>
      <w:r>
        <w:rPr>
          <w:rFonts w:hint="eastAsia"/>
          <w:sz w:val="32"/>
          <w:szCs w:val="32"/>
          <w:lang w:eastAsia="zh-CN" w:bidi="ar"/>
        </w:rPr>
        <w:t>甲胺磷</w:t>
      </w:r>
      <w:r>
        <w:rPr>
          <w:rFonts w:hint="eastAsia" w:eastAsia="仿宋_GB2312"/>
          <w:sz w:val="32"/>
          <w:szCs w:val="32"/>
          <w:lang w:bidi="ar"/>
        </w:rPr>
        <w:t>是一种</w:t>
      </w:r>
      <w:r>
        <w:rPr>
          <w:rFonts w:hint="eastAsia"/>
          <w:sz w:val="32"/>
          <w:szCs w:val="32"/>
          <w:lang w:eastAsia="zh-CN" w:bidi="ar"/>
        </w:rPr>
        <w:t>有机磷类杀虫剂、杀螨剂</w:t>
      </w:r>
      <w:r>
        <w:rPr>
          <w:rFonts w:hint="eastAsia" w:eastAsia="仿宋_GB2312"/>
          <w:sz w:val="32"/>
          <w:szCs w:val="32"/>
          <w:lang w:bidi="ar"/>
        </w:rPr>
        <w:t>，</w:t>
      </w:r>
      <w:r>
        <w:rPr>
          <w:rFonts w:hint="eastAsia"/>
          <w:sz w:val="32"/>
          <w:szCs w:val="32"/>
          <w:lang w:eastAsia="zh-CN" w:bidi="ar"/>
        </w:rPr>
        <w:t>具有触杀、胃毒作用</w:t>
      </w:r>
      <w:r>
        <w:rPr>
          <w:rFonts w:hint="eastAsia" w:eastAsia="仿宋_GB2312"/>
          <w:sz w:val="32"/>
          <w:szCs w:val="32"/>
          <w:lang w:bidi="ar"/>
        </w:rPr>
        <w:t>，</w:t>
      </w:r>
      <w:r>
        <w:rPr>
          <w:rFonts w:hint="eastAsia"/>
          <w:sz w:val="32"/>
          <w:szCs w:val="32"/>
          <w:lang w:eastAsia="zh-CN" w:bidi="ar"/>
        </w:rPr>
        <w:t>长期摄入甲胺磷超标食品，会对人体健康有一定的影响。《食品安全国家标准 食品中农药最大残留限量》（GB 276</w:t>
      </w:r>
      <w:r>
        <w:rPr>
          <w:rFonts w:hint="eastAsia"/>
          <w:sz w:val="32"/>
          <w:szCs w:val="32"/>
          <w:lang w:val="en-US" w:eastAsia="zh-CN" w:bidi="ar"/>
        </w:rPr>
        <w:t>3</w:t>
      </w:r>
      <w:r>
        <w:rPr>
          <w:rFonts w:hint="eastAsia"/>
          <w:sz w:val="32"/>
          <w:szCs w:val="32"/>
          <w:lang w:eastAsia="zh-CN" w:bidi="ar"/>
        </w:rPr>
        <w:t>-20</w:t>
      </w:r>
      <w:r>
        <w:rPr>
          <w:rFonts w:hint="eastAsia"/>
          <w:sz w:val="32"/>
          <w:szCs w:val="32"/>
          <w:lang w:val="en-US" w:eastAsia="zh-CN" w:bidi="ar"/>
        </w:rPr>
        <w:t>21</w:t>
      </w:r>
      <w:r>
        <w:rPr>
          <w:rFonts w:hint="eastAsia"/>
          <w:sz w:val="32"/>
          <w:szCs w:val="32"/>
          <w:lang w:eastAsia="zh-CN" w:bidi="ar"/>
        </w:rPr>
        <w:t>）中规定，芒果中甲胺磷的最大限量值为0.</w:t>
      </w:r>
      <w:r>
        <w:rPr>
          <w:rFonts w:hint="eastAsia"/>
          <w:sz w:val="32"/>
          <w:szCs w:val="32"/>
          <w:lang w:val="en-US" w:eastAsia="zh-CN" w:bidi="ar"/>
        </w:rPr>
        <w:t>02</w:t>
      </w:r>
      <w:r>
        <w:rPr>
          <w:rFonts w:hint="eastAsia"/>
          <w:sz w:val="32"/>
          <w:szCs w:val="32"/>
          <w:lang w:eastAsia="zh-CN" w:bidi="ar"/>
        </w:rPr>
        <w:t xml:space="preserve"> mg/kg。</w:t>
      </w:r>
    </w:p>
    <w:p>
      <w:pPr>
        <w:ind w:firstLine="640" w:firstLineChars="200"/>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本次监督抽检发现1批次金煌芒</w:t>
      </w:r>
      <w:bookmarkStart w:id="0" w:name="_GoBack"/>
      <w:bookmarkEnd w:id="0"/>
      <w:r>
        <w:rPr>
          <w:rFonts w:hint="eastAsia" w:ascii="仿宋_GB2312" w:hAnsi="Times New Roman" w:eastAsia="仿宋_GB2312" w:cs="仿宋_GB2312"/>
          <w:color w:val="000000"/>
          <w:kern w:val="0"/>
          <w:sz w:val="32"/>
          <w:szCs w:val="32"/>
          <w:lang w:val="en-US" w:eastAsia="zh-CN" w:bidi="ar"/>
        </w:rPr>
        <w:t>样品甲胺磷超标。甲胺磷超标的原因可能为种植过程中违规使用，或种植过程中使用乙酰甲胺磷农药产生降解物所导致。</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p>
    <w:sectPr>
      <w:footerReference r:id="rId3" w:type="default"/>
      <w:pgSz w:w="11906" w:h="16838"/>
      <w:pgMar w:top="1418" w:right="141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8D044"/>
    <w:multiLevelType w:val="singleLevel"/>
    <w:tmpl w:val="D9B8D044"/>
    <w:lvl w:ilvl="0" w:tentative="0">
      <w:start w:val="8"/>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EyMDllYThlZmE4ZjllN2ViOGJiNzdkNmIzN2MifQ=="/>
  </w:docVars>
  <w:rsids>
    <w:rsidRoot w:val="0096133C"/>
    <w:rsid w:val="00000ACF"/>
    <w:rsid w:val="000F6BC0"/>
    <w:rsid w:val="0010028C"/>
    <w:rsid w:val="00135202"/>
    <w:rsid w:val="00152F66"/>
    <w:rsid w:val="001775EB"/>
    <w:rsid w:val="00186D8B"/>
    <w:rsid w:val="0019241C"/>
    <w:rsid w:val="00213EC3"/>
    <w:rsid w:val="00216ADD"/>
    <w:rsid w:val="0025700E"/>
    <w:rsid w:val="00294C79"/>
    <w:rsid w:val="002C4D13"/>
    <w:rsid w:val="002C4DBB"/>
    <w:rsid w:val="002D04C5"/>
    <w:rsid w:val="002E4E45"/>
    <w:rsid w:val="0033118D"/>
    <w:rsid w:val="0036336D"/>
    <w:rsid w:val="003A26C5"/>
    <w:rsid w:val="003C3275"/>
    <w:rsid w:val="003D517F"/>
    <w:rsid w:val="00425EBA"/>
    <w:rsid w:val="004D0EFA"/>
    <w:rsid w:val="004D5D6D"/>
    <w:rsid w:val="0050640B"/>
    <w:rsid w:val="005115B9"/>
    <w:rsid w:val="0052374F"/>
    <w:rsid w:val="00526CD5"/>
    <w:rsid w:val="00530A41"/>
    <w:rsid w:val="005E0EFC"/>
    <w:rsid w:val="005F291C"/>
    <w:rsid w:val="0065665C"/>
    <w:rsid w:val="00666E71"/>
    <w:rsid w:val="00681B01"/>
    <w:rsid w:val="006A7872"/>
    <w:rsid w:val="006E6803"/>
    <w:rsid w:val="006F4980"/>
    <w:rsid w:val="007045D5"/>
    <w:rsid w:val="00716DCA"/>
    <w:rsid w:val="007348FE"/>
    <w:rsid w:val="0075253F"/>
    <w:rsid w:val="00765186"/>
    <w:rsid w:val="00787D35"/>
    <w:rsid w:val="007A7366"/>
    <w:rsid w:val="007B3901"/>
    <w:rsid w:val="007D1F3A"/>
    <w:rsid w:val="008109EF"/>
    <w:rsid w:val="008354B6"/>
    <w:rsid w:val="00837B3E"/>
    <w:rsid w:val="00863B78"/>
    <w:rsid w:val="00893062"/>
    <w:rsid w:val="008946E9"/>
    <w:rsid w:val="008C33DC"/>
    <w:rsid w:val="008D77D2"/>
    <w:rsid w:val="008E2082"/>
    <w:rsid w:val="00945911"/>
    <w:rsid w:val="0096133C"/>
    <w:rsid w:val="00970A12"/>
    <w:rsid w:val="00970C27"/>
    <w:rsid w:val="0099555D"/>
    <w:rsid w:val="00995ADD"/>
    <w:rsid w:val="00A8183D"/>
    <w:rsid w:val="00AB4264"/>
    <w:rsid w:val="00AB46B0"/>
    <w:rsid w:val="00AB79EF"/>
    <w:rsid w:val="00AC3328"/>
    <w:rsid w:val="00AD0F64"/>
    <w:rsid w:val="00AF6A5B"/>
    <w:rsid w:val="00B07EBE"/>
    <w:rsid w:val="00B10AB5"/>
    <w:rsid w:val="00B13F93"/>
    <w:rsid w:val="00B3076D"/>
    <w:rsid w:val="00B71BD9"/>
    <w:rsid w:val="00B77BC6"/>
    <w:rsid w:val="00B82379"/>
    <w:rsid w:val="00BC5FFA"/>
    <w:rsid w:val="00BE778F"/>
    <w:rsid w:val="00C148B3"/>
    <w:rsid w:val="00C150FB"/>
    <w:rsid w:val="00C255D0"/>
    <w:rsid w:val="00C63155"/>
    <w:rsid w:val="00C70D05"/>
    <w:rsid w:val="00CE0CFA"/>
    <w:rsid w:val="00CE415A"/>
    <w:rsid w:val="00D51F21"/>
    <w:rsid w:val="00D7281C"/>
    <w:rsid w:val="00D74B3C"/>
    <w:rsid w:val="00D7586E"/>
    <w:rsid w:val="00D96363"/>
    <w:rsid w:val="00DC54A5"/>
    <w:rsid w:val="00E37D11"/>
    <w:rsid w:val="00E54BA5"/>
    <w:rsid w:val="00E57EDA"/>
    <w:rsid w:val="00E60982"/>
    <w:rsid w:val="00E6648D"/>
    <w:rsid w:val="00E94FA5"/>
    <w:rsid w:val="00EA1E26"/>
    <w:rsid w:val="00ED29F9"/>
    <w:rsid w:val="00F14D2D"/>
    <w:rsid w:val="00F16C4C"/>
    <w:rsid w:val="00F23D61"/>
    <w:rsid w:val="00F31F23"/>
    <w:rsid w:val="00F57794"/>
    <w:rsid w:val="00F63DBE"/>
    <w:rsid w:val="00F86C4F"/>
    <w:rsid w:val="00F94CCC"/>
    <w:rsid w:val="00FE29BE"/>
    <w:rsid w:val="00FE5458"/>
    <w:rsid w:val="01063F89"/>
    <w:rsid w:val="01583409"/>
    <w:rsid w:val="016719F6"/>
    <w:rsid w:val="016E1DC3"/>
    <w:rsid w:val="01724162"/>
    <w:rsid w:val="01BC6759"/>
    <w:rsid w:val="01E57082"/>
    <w:rsid w:val="02665C60"/>
    <w:rsid w:val="02796DB9"/>
    <w:rsid w:val="029236DA"/>
    <w:rsid w:val="02AE3A3E"/>
    <w:rsid w:val="02D5588F"/>
    <w:rsid w:val="02E77F59"/>
    <w:rsid w:val="0319799E"/>
    <w:rsid w:val="036A7A9E"/>
    <w:rsid w:val="03C41A97"/>
    <w:rsid w:val="03CF3A69"/>
    <w:rsid w:val="03E05429"/>
    <w:rsid w:val="03F12ACF"/>
    <w:rsid w:val="03F94689"/>
    <w:rsid w:val="049937D5"/>
    <w:rsid w:val="05127845"/>
    <w:rsid w:val="058E37FD"/>
    <w:rsid w:val="05956162"/>
    <w:rsid w:val="05A83105"/>
    <w:rsid w:val="05AD4379"/>
    <w:rsid w:val="060600DF"/>
    <w:rsid w:val="060D0713"/>
    <w:rsid w:val="06305565"/>
    <w:rsid w:val="064C6A79"/>
    <w:rsid w:val="066A243D"/>
    <w:rsid w:val="06A60275"/>
    <w:rsid w:val="06A87687"/>
    <w:rsid w:val="06AD2B6A"/>
    <w:rsid w:val="06B6339C"/>
    <w:rsid w:val="06FE011C"/>
    <w:rsid w:val="0708246E"/>
    <w:rsid w:val="071B502C"/>
    <w:rsid w:val="074A3B33"/>
    <w:rsid w:val="07616654"/>
    <w:rsid w:val="076F306B"/>
    <w:rsid w:val="07736C6D"/>
    <w:rsid w:val="07963D53"/>
    <w:rsid w:val="079D70A7"/>
    <w:rsid w:val="07B758EC"/>
    <w:rsid w:val="07D52E95"/>
    <w:rsid w:val="07ED41BC"/>
    <w:rsid w:val="07FA2BA5"/>
    <w:rsid w:val="08052E55"/>
    <w:rsid w:val="080579CA"/>
    <w:rsid w:val="08116EB2"/>
    <w:rsid w:val="08207324"/>
    <w:rsid w:val="082B5C70"/>
    <w:rsid w:val="085D1113"/>
    <w:rsid w:val="086C0BB2"/>
    <w:rsid w:val="08710A07"/>
    <w:rsid w:val="0881297F"/>
    <w:rsid w:val="088339EE"/>
    <w:rsid w:val="089B6C6C"/>
    <w:rsid w:val="08C229DC"/>
    <w:rsid w:val="08D6424A"/>
    <w:rsid w:val="094124F8"/>
    <w:rsid w:val="095029B2"/>
    <w:rsid w:val="098552F9"/>
    <w:rsid w:val="098A4858"/>
    <w:rsid w:val="09A714A5"/>
    <w:rsid w:val="09B95EF4"/>
    <w:rsid w:val="09FB194E"/>
    <w:rsid w:val="0A20455F"/>
    <w:rsid w:val="0A496270"/>
    <w:rsid w:val="0A695059"/>
    <w:rsid w:val="0AE70938"/>
    <w:rsid w:val="0AF137F5"/>
    <w:rsid w:val="0B1858BA"/>
    <w:rsid w:val="0B7004B8"/>
    <w:rsid w:val="0B72497A"/>
    <w:rsid w:val="0BE2260D"/>
    <w:rsid w:val="0C3A016B"/>
    <w:rsid w:val="0C605844"/>
    <w:rsid w:val="0C8053D7"/>
    <w:rsid w:val="0C8B0506"/>
    <w:rsid w:val="0CB8750C"/>
    <w:rsid w:val="0CE260BC"/>
    <w:rsid w:val="0CE30A2E"/>
    <w:rsid w:val="0D086A4A"/>
    <w:rsid w:val="0D2C55B8"/>
    <w:rsid w:val="0D426514"/>
    <w:rsid w:val="0D72640B"/>
    <w:rsid w:val="0DC0293B"/>
    <w:rsid w:val="0E217B30"/>
    <w:rsid w:val="0E282FB1"/>
    <w:rsid w:val="0E661195"/>
    <w:rsid w:val="0E864A02"/>
    <w:rsid w:val="0E99227D"/>
    <w:rsid w:val="0E9D1694"/>
    <w:rsid w:val="0EAF681B"/>
    <w:rsid w:val="0ECA5069"/>
    <w:rsid w:val="0F154060"/>
    <w:rsid w:val="0F227143"/>
    <w:rsid w:val="0F5E3A6B"/>
    <w:rsid w:val="0F85196D"/>
    <w:rsid w:val="0FB774D9"/>
    <w:rsid w:val="0FC05C0E"/>
    <w:rsid w:val="0FEF609E"/>
    <w:rsid w:val="100923CC"/>
    <w:rsid w:val="10093E5F"/>
    <w:rsid w:val="10236EFE"/>
    <w:rsid w:val="107B3430"/>
    <w:rsid w:val="107C3299"/>
    <w:rsid w:val="10A42EC0"/>
    <w:rsid w:val="10D57136"/>
    <w:rsid w:val="10D9372D"/>
    <w:rsid w:val="10F45557"/>
    <w:rsid w:val="11004E72"/>
    <w:rsid w:val="1120613C"/>
    <w:rsid w:val="119648EF"/>
    <w:rsid w:val="122B4561"/>
    <w:rsid w:val="122C3CAB"/>
    <w:rsid w:val="12324C42"/>
    <w:rsid w:val="128F2DE0"/>
    <w:rsid w:val="12971BF6"/>
    <w:rsid w:val="12C301F3"/>
    <w:rsid w:val="12E05366"/>
    <w:rsid w:val="13217BBE"/>
    <w:rsid w:val="13592923"/>
    <w:rsid w:val="13A04141"/>
    <w:rsid w:val="13A459A8"/>
    <w:rsid w:val="13D86874"/>
    <w:rsid w:val="13EA2A63"/>
    <w:rsid w:val="14291E86"/>
    <w:rsid w:val="144532AB"/>
    <w:rsid w:val="15457477"/>
    <w:rsid w:val="15941696"/>
    <w:rsid w:val="15AC5744"/>
    <w:rsid w:val="15AF2B02"/>
    <w:rsid w:val="16252980"/>
    <w:rsid w:val="162773E2"/>
    <w:rsid w:val="168B7430"/>
    <w:rsid w:val="1695753C"/>
    <w:rsid w:val="169F3076"/>
    <w:rsid w:val="16BB4564"/>
    <w:rsid w:val="16E9032C"/>
    <w:rsid w:val="16F166EF"/>
    <w:rsid w:val="16F51847"/>
    <w:rsid w:val="16FF1751"/>
    <w:rsid w:val="17145D6C"/>
    <w:rsid w:val="17175E74"/>
    <w:rsid w:val="172A5AA3"/>
    <w:rsid w:val="175246EA"/>
    <w:rsid w:val="176B244E"/>
    <w:rsid w:val="179D1EA6"/>
    <w:rsid w:val="17BE507F"/>
    <w:rsid w:val="184B6A09"/>
    <w:rsid w:val="185354DF"/>
    <w:rsid w:val="18566C19"/>
    <w:rsid w:val="185E7EEB"/>
    <w:rsid w:val="18BD356B"/>
    <w:rsid w:val="1936091E"/>
    <w:rsid w:val="194224A0"/>
    <w:rsid w:val="19481F81"/>
    <w:rsid w:val="195A6DE8"/>
    <w:rsid w:val="19993588"/>
    <w:rsid w:val="1A0700B9"/>
    <w:rsid w:val="1A294613"/>
    <w:rsid w:val="1A4563DB"/>
    <w:rsid w:val="1A7425CD"/>
    <w:rsid w:val="1A7B16B4"/>
    <w:rsid w:val="1AA56A3C"/>
    <w:rsid w:val="1AB9456C"/>
    <w:rsid w:val="1AE532D6"/>
    <w:rsid w:val="1B1078D4"/>
    <w:rsid w:val="1B573C09"/>
    <w:rsid w:val="1BA921A5"/>
    <w:rsid w:val="1BF06A41"/>
    <w:rsid w:val="1C3A116B"/>
    <w:rsid w:val="1C3E0758"/>
    <w:rsid w:val="1C630313"/>
    <w:rsid w:val="1C716024"/>
    <w:rsid w:val="1C7D567F"/>
    <w:rsid w:val="1C8F25F8"/>
    <w:rsid w:val="1C931680"/>
    <w:rsid w:val="1C9461B4"/>
    <w:rsid w:val="1C9B7729"/>
    <w:rsid w:val="1CAF4CA8"/>
    <w:rsid w:val="1CCF15EF"/>
    <w:rsid w:val="1CDF1D98"/>
    <w:rsid w:val="1D116DEF"/>
    <w:rsid w:val="1D27778B"/>
    <w:rsid w:val="1D6D414B"/>
    <w:rsid w:val="1D8E3FE2"/>
    <w:rsid w:val="1DA92BB1"/>
    <w:rsid w:val="1E663734"/>
    <w:rsid w:val="1EB87A5C"/>
    <w:rsid w:val="1F121BFA"/>
    <w:rsid w:val="1F461181"/>
    <w:rsid w:val="1F6C6631"/>
    <w:rsid w:val="1F6D440A"/>
    <w:rsid w:val="1F8D4F9A"/>
    <w:rsid w:val="1F994E33"/>
    <w:rsid w:val="1FA32201"/>
    <w:rsid w:val="202A76C9"/>
    <w:rsid w:val="2048320F"/>
    <w:rsid w:val="207B46CD"/>
    <w:rsid w:val="20C37776"/>
    <w:rsid w:val="20D07229"/>
    <w:rsid w:val="211A0DC1"/>
    <w:rsid w:val="2120257D"/>
    <w:rsid w:val="212B1032"/>
    <w:rsid w:val="21412FA0"/>
    <w:rsid w:val="214E2B5A"/>
    <w:rsid w:val="215441BB"/>
    <w:rsid w:val="21687931"/>
    <w:rsid w:val="217E1A3F"/>
    <w:rsid w:val="21812DF5"/>
    <w:rsid w:val="22013EF2"/>
    <w:rsid w:val="225B679C"/>
    <w:rsid w:val="228850B7"/>
    <w:rsid w:val="228C25B5"/>
    <w:rsid w:val="22C25E55"/>
    <w:rsid w:val="22CC5776"/>
    <w:rsid w:val="22CF2CE6"/>
    <w:rsid w:val="22FD202E"/>
    <w:rsid w:val="23066F32"/>
    <w:rsid w:val="230A249A"/>
    <w:rsid w:val="234C63E8"/>
    <w:rsid w:val="23970B0E"/>
    <w:rsid w:val="23A3664D"/>
    <w:rsid w:val="23DF164F"/>
    <w:rsid w:val="244119C2"/>
    <w:rsid w:val="24C90335"/>
    <w:rsid w:val="24CE3862"/>
    <w:rsid w:val="24F459A5"/>
    <w:rsid w:val="25053C58"/>
    <w:rsid w:val="254A77C2"/>
    <w:rsid w:val="258444AA"/>
    <w:rsid w:val="25A6439C"/>
    <w:rsid w:val="25B87750"/>
    <w:rsid w:val="25C05826"/>
    <w:rsid w:val="25D93DCD"/>
    <w:rsid w:val="25DF0A5F"/>
    <w:rsid w:val="261B7905"/>
    <w:rsid w:val="26256C3C"/>
    <w:rsid w:val="262D09F0"/>
    <w:rsid w:val="26411D71"/>
    <w:rsid w:val="26751271"/>
    <w:rsid w:val="26791371"/>
    <w:rsid w:val="26823D6B"/>
    <w:rsid w:val="26846DDF"/>
    <w:rsid w:val="26B5724B"/>
    <w:rsid w:val="26C65337"/>
    <w:rsid w:val="26E17D3C"/>
    <w:rsid w:val="270F4132"/>
    <w:rsid w:val="273336B6"/>
    <w:rsid w:val="273D1989"/>
    <w:rsid w:val="274E1789"/>
    <w:rsid w:val="27546835"/>
    <w:rsid w:val="27D843EB"/>
    <w:rsid w:val="27F80C31"/>
    <w:rsid w:val="286F7C9A"/>
    <w:rsid w:val="28954B12"/>
    <w:rsid w:val="28A93CA8"/>
    <w:rsid w:val="28E61F41"/>
    <w:rsid w:val="29A23D4C"/>
    <w:rsid w:val="29B843B4"/>
    <w:rsid w:val="29CA7550"/>
    <w:rsid w:val="29D158B4"/>
    <w:rsid w:val="29E20AEA"/>
    <w:rsid w:val="2A54691B"/>
    <w:rsid w:val="2A893CC8"/>
    <w:rsid w:val="2AC15788"/>
    <w:rsid w:val="2AF91807"/>
    <w:rsid w:val="2B03429B"/>
    <w:rsid w:val="2C111BFD"/>
    <w:rsid w:val="2C696616"/>
    <w:rsid w:val="2C907923"/>
    <w:rsid w:val="2CBA526C"/>
    <w:rsid w:val="2D611D2A"/>
    <w:rsid w:val="2D715252"/>
    <w:rsid w:val="2D7C121B"/>
    <w:rsid w:val="2D960FD0"/>
    <w:rsid w:val="2DEF02CB"/>
    <w:rsid w:val="2E4C2A64"/>
    <w:rsid w:val="2EA12B9B"/>
    <w:rsid w:val="2ECB6DBD"/>
    <w:rsid w:val="2EEB16FD"/>
    <w:rsid w:val="2EED3D6C"/>
    <w:rsid w:val="2F050E8D"/>
    <w:rsid w:val="2F0D2ABF"/>
    <w:rsid w:val="2F104B00"/>
    <w:rsid w:val="2F375B6C"/>
    <w:rsid w:val="2F3B349B"/>
    <w:rsid w:val="2FD42966"/>
    <w:rsid w:val="300C3D4B"/>
    <w:rsid w:val="30361FDA"/>
    <w:rsid w:val="30560824"/>
    <w:rsid w:val="30AC4667"/>
    <w:rsid w:val="314A1CB1"/>
    <w:rsid w:val="315076E8"/>
    <w:rsid w:val="31522895"/>
    <w:rsid w:val="31A7138C"/>
    <w:rsid w:val="31B4700C"/>
    <w:rsid w:val="31C54436"/>
    <w:rsid w:val="31FA134F"/>
    <w:rsid w:val="320144F4"/>
    <w:rsid w:val="320B6CC5"/>
    <w:rsid w:val="321D251E"/>
    <w:rsid w:val="329239B6"/>
    <w:rsid w:val="32963435"/>
    <w:rsid w:val="32B829E5"/>
    <w:rsid w:val="32E77D9B"/>
    <w:rsid w:val="32EF079D"/>
    <w:rsid w:val="32F860CE"/>
    <w:rsid w:val="331B3913"/>
    <w:rsid w:val="334A60C8"/>
    <w:rsid w:val="33521D84"/>
    <w:rsid w:val="33A61301"/>
    <w:rsid w:val="33D07732"/>
    <w:rsid w:val="33FB1C42"/>
    <w:rsid w:val="34207846"/>
    <w:rsid w:val="342E2692"/>
    <w:rsid w:val="343F3BB6"/>
    <w:rsid w:val="34404694"/>
    <w:rsid w:val="34487019"/>
    <w:rsid w:val="34491846"/>
    <w:rsid w:val="34813DCE"/>
    <w:rsid w:val="34F90AB2"/>
    <w:rsid w:val="350F76F4"/>
    <w:rsid w:val="351228FE"/>
    <w:rsid w:val="352C250F"/>
    <w:rsid w:val="35535C24"/>
    <w:rsid w:val="35620B43"/>
    <w:rsid w:val="356B5D51"/>
    <w:rsid w:val="356C6798"/>
    <w:rsid w:val="35793FB4"/>
    <w:rsid w:val="357B5E2E"/>
    <w:rsid w:val="35841E3C"/>
    <w:rsid w:val="35981E2C"/>
    <w:rsid w:val="35D661B7"/>
    <w:rsid w:val="35EE59A8"/>
    <w:rsid w:val="35FD2511"/>
    <w:rsid w:val="362563EB"/>
    <w:rsid w:val="365A550F"/>
    <w:rsid w:val="36865AE3"/>
    <w:rsid w:val="36A62454"/>
    <w:rsid w:val="36FB44D7"/>
    <w:rsid w:val="37001D7C"/>
    <w:rsid w:val="377F074E"/>
    <w:rsid w:val="37831730"/>
    <w:rsid w:val="37873257"/>
    <w:rsid w:val="37D87726"/>
    <w:rsid w:val="37F75358"/>
    <w:rsid w:val="381012E5"/>
    <w:rsid w:val="38127F2B"/>
    <w:rsid w:val="381C2D8A"/>
    <w:rsid w:val="3864337E"/>
    <w:rsid w:val="386E06B2"/>
    <w:rsid w:val="38760994"/>
    <w:rsid w:val="38804E29"/>
    <w:rsid w:val="38A221F4"/>
    <w:rsid w:val="38AF4CBE"/>
    <w:rsid w:val="38E42223"/>
    <w:rsid w:val="39274475"/>
    <w:rsid w:val="392F1F9F"/>
    <w:rsid w:val="39A3297E"/>
    <w:rsid w:val="39F224F8"/>
    <w:rsid w:val="3AAD7AAF"/>
    <w:rsid w:val="3ABB02C8"/>
    <w:rsid w:val="3AD76809"/>
    <w:rsid w:val="3B057795"/>
    <w:rsid w:val="3B245E6D"/>
    <w:rsid w:val="3B317405"/>
    <w:rsid w:val="3B413712"/>
    <w:rsid w:val="3BA50630"/>
    <w:rsid w:val="3BA86785"/>
    <w:rsid w:val="3BD656F4"/>
    <w:rsid w:val="3BDE1420"/>
    <w:rsid w:val="3C2220F5"/>
    <w:rsid w:val="3C3846ED"/>
    <w:rsid w:val="3C7452C4"/>
    <w:rsid w:val="3C7E1D30"/>
    <w:rsid w:val="3C9268DD"/>
    <w:rsid w:val="3C9D47AE"/>
    <w:rsid w:val="3CD26590"/>
    <w:rsid w:val="3CD66383"/>
    <w:rsid w:val="3CDD6481"/>
    <w:rsid w:val="3CFC382E"/>
    <w:rsid w:val="3D166468"/>
    <w:rsid w:val="3D1F5E44"/>
    <w:rsid w:val="3D8C1AA8"/>
    <w:rsid w:val="3D911030"/>
    <w:rsid w:val="3D9E0A99"/>
    <w:rsid w:val="3DF123FF"/>
    <w:rsid w:val="3EA26D95"/>
    <w:rsid w:val="3EBF3893"/>
    <w:rsid w:val="3EE42F72"/>
    <w:rsid w:val="3EF50C5D"/>
    <w:rsid w:val="3F26737E"/>
    <w:rsid w:val="3F3A01BB"/>
    <w:rsid w:val="3F590057"/>
    <w:rsid w:val="3F717722"/>
    <w:rsid w:val="3F954E8E"/>
    <w:rsid w:val="3F987279"/>
    <w:rsid w:val="3F9D6AB3"/>
    <w:rsid w:val="3FC27854"/>
    <w:rsid w:val="3FC54EA7"/>
    <w:rsid w:val="3FF94B20"/>
    <w:rsid w:val="40200C8E"/>
    <w:rsid w:val="403760AE"/>
    <w:rsid w:val="40966ED7"/>
    <w:rsid w:val="40D472EB"/>
    <w:rsid w:val="416F38A2"/>
    <w:rsid w:val="41BF4371"/>
    <w:rsid w:val="42180B39"/>
    <w:rsid w:val="422C263D"/>
    <w:rsid w:val="422E32C8"/>
    <w:rsid w:val="424633F5"/>
    <w:rsid w:val="42475FE6"/>
    <w:rsid w:val="43027A14"/>
    <w:rsid w:val="4346788B"/>
    <w:rsid w:val="43485464"/>
    <w:rsid w:val="434E3083"/>
    <w:rsid w:val="437379FD"/>
    <w:rsid w:val="4376166F"/>
    <w:rsid w:val="43E62BC2"/>
    <w:rsid w:val="441476A7"/>
    <w:rsid w:val="442E3B75"/>
    <w:rsid w:val="446333AD"/>
    <w:rsid w:val="44A86BFD"/>
    <w:rsid w:val="44B535CA"/>
    <w:rsid w:val="44D66F7A"/>
    <w:rsid w:val="44F41C5E"/>
    <w:rsid w:val="45022447"/>
    <w:rsid w:val="45226793"/>
    <w:rsid w:val="455D2839"/>
    <w:rsid w:val="457319E7"/>
    <w:rsid w:val="45900493"/>
    <w:rsid w:val="45A528B7"/>
    <w:rsid w:val="45A9716B"/>
    <w:rsid w:val="45BF414E"/>
    <w:rsid w:val="45C20E9E"/>
    <w:rsid w:val="45FF365E"/>
    <w:rsid w:val="46064935"/>
    <w:rsid w:val="46295CD3"/>
    <w:rsid w:val="464C65F8"/>
    <w:rsid w:val="4659575D"/>
    <w:rsid w:val="46E356D8"/>
    <w:rsid w:val="46E91EF1"/>
    <w:rsid w:val="47547FAB"/>
    <w:rsid w:val="4784082F"/>
    <w:rsid w:val="47C91115"/>
    <w:rsid w:val="47F33E83"/>
    <w:rsid w:val="480B16E9"/>
    <w:rsid w:val="4817275E"/>
    <w:rsid w:val="481D7530"/>
    <w:rsid w:val="48537B8B"/>
    <w:rsid w:val="489020E7"/>
    <w:rsid w:val="489308EE"/>
    <w:rsid w:val="48CF0112"/>
    <w:rsid w:val="48E45016"/>
    <w:rsid w:val="48E74B8B"/>
    <w:rsid w:val="49003C4E"/>
    <w:rsid w:val="490B67A8"/>
    <w:rsid w:val="49462B27"/>
    <w:rsid w:val="494F6921"/>
    <w:rsid w:val="49717D67"/>
    <w:rsid w:val="49926875"/>
    <w:rsid w:val="49AC6DAB"/>
    <w:rsid w:val="49B615AE"/>
    <w:rsid w:val="49D7251E"/>
    <w:rsid w:val="49E8275C"/>
    <w:rsid w:val="4A6318AF"/>
    <w:rsid w:val="4AD73C2A"/>
    <w:rsid w:val="4AD91237"/>
    <w:rsid w:val="4AFB09EF"/>
    <w:rsid w:val="4B0A7982"/>
    <w:rsid w:val="4B154506"/>
    <w:rsid w:val="4B216904"/>
    <w:rsid w:val="4B6F0FB6"/>
    <w:rsid w:val="4B9D39E3"/>
    <w:rsid w:val="4B9E5B23"/>
    <w:rsid w:val="4BA11555"/>
    <w:rsid w:val="4BC3599F"/>
    <w:rsid w:val="4BC651C9"/>
    <w:rsid w:val="4C191E59"/>
    <w:rsid w:val="4C3E2B07"/>
    <w:rsid w:val="4C8C0BFE"/>
    <w:rsid w:val="4CCB4986"/>
    <w:rsid w:val="4D017EE9"/>
    <w:rsid w:val="4D2676C6"/>
    <w:rsid w:val="4D963856"/>
    <w:rsid w:val="4DA85000"/>
    <w:rsid w:val="4DDE6CE3"/>
    <w:rsid w:val="4DF45ED0"/>
    <w:rsid w:val="4DFE555A"/>
    <w:rsid w:val="4E52615D"/>
    <w:rsid w:val="4E7B02EE"/>
    <w:rsid w:val="4EAD3D55"/>
    <w:rsid w:val="4F3240FF"/>
    <w:rsid w:val="4F61642A"/>
    <w:rsid w:val="4FB05807"/>
    <w:rsid w:val="4FB6424B"/>
    <w:rsid w:val="4FFB5884"/>
    <w:rsid w:val="507C7A68"/>
    <w:rsid w:val="507D03C6"/>
    <w:rsid w:val="50AB003F"/>
    <w:rsid w:val="50AB27AE"/>
    <w:rsid w:val="50DA1EFD"/>
    <w:rsid w:val="5103726B"/>
    <w:rsid w:val="5105552B"/>
    <w:rsid w:val="510D5BF6"/>
    <w:rsid w:val="512C42CC"/>
    <w:rsid w:val="514A4D57"/>
    <w:rsid w:val="51610C6B"/>
    <w:rsid w:val="519C7C48"/>
    <w:rsid w:val="52374355"/>
    <w:rsid w:val="524B1ADA"/>
    <w:rsid w:val="52581104"/>
    <w:rsid w:val="525C6FFC"/>
    <w:rsid w:val="5265579F"/>
    <w:rsid w:val="52831923"/>
    <w:rsid w:val="52906DE8"/>
    <w:rsid w:val="52966BF2"/>
    <w:rsid w:val="52994CA8"/>
    <w:rsid w:val="52B32810"/>
    <w:rsid w:val="52C35B14"/>
    <w:rsid w:val="52C61719"/>
    <w:rsid w:val="53030BFD"/>
    <w:rsid w:val="530C185F"/>
    <w:rsid w:val="536A3D92"/>
    <w:rsid w:val="537312E8"/>
    <w:rsid w:val="53A94D0A"/>
    <w:rsid w:val="53ED098A"/>
    <w:rsid w:val="540520D7"/>
    <w:rsid w:val="54083235"/>
    <w:rsid w:val="542310A2"/>
    <w:rsid w:val="543E4C7F"/>
    <w:rsid w:val="54691B2A"/>
    <w:rsid w:val="549E641B"/>
    <w:rsid w:val="54CE6466"/>
    <w:rsid w:val="54D97192"/>
    <w:rsid w:val="54DA713E"/>
    <w:rsid w:val="554B0C25"/>
    <w:rsid w:val="55732602"/>
    <w:rsid w:val="55CA5055"/>
    <w:rsid w:val="560350A8"/>
    <w:rsid w:val="56887AAD"/>
    <w:rsid w:val="56DA50B2"/>
    <w:rsid w:val="56E96D3D"/>
    <w:rsid w:val="56EA1292"/>
    <w:rsid w:val="56FA7D4A"/>
    <w:rsid w:val="575443EE"/>
    <w:rsid w:val="577A3614"/>
    <w:rsid w:val="578709A6"/>
    <w:rsid w:val="57A46B1D"/>
    <w:rsid w:val="57B36BA7"/>
    <w:rsid w:val="57B72DE7"/>
    <w:rsid w:val="57CB3EF1"/>
    <w:rsid w:val="5803089C"/>
    <w:rsid w:val="58237161"/>
    <w:rsid w:val="58274F39"/>
    <w:rsid w:val="584C0508"/>
    <w:rsid w:val="586C27AA"/>
    <w:rsid w:val="587E7855"/>
    <w:rsid w:val="58964CA3"/>
    <w:rsid w:val="58A61818"/>
    <w:rsid w:val="58B2432C"/>
    <w:rsid w:val="590066E4"/>
    <w:rsid w:val="59111CD9"/>
    <w:rsid w:val="592226A6"/>
    <w:rsid w:val="59250D9E"/>
    <w:rsid w:val="595F3395"/>
    <w:rsid w:val="597177C9"/>
    <w:rsid w:val="59DC7588"/>
    <w:rsid w:val="59ED42DC"/>
    <w:rsid w:val="5A1922B1"/>
    <w:rsid w:val="5A25410A"/>
    <w:rsid w:val="5A392E32"/>
    <w:rsid w:val="5A562652"/>
    <w:rsid w:val="5ABD645D"/>
    <w:rsid w:val="5ADC1E6A"/>
    <w:rsid w:val="5B361CC4"/>
    <w:rsid w:val="5B394BAE"/>
    <w:rsid w:val="5B506601"/>
    <w:rsid w:val="5B595976"/>
    <w:rsid w:val="5B6446B7"/>
    <w:rsid w:val="5B70794E"/>
    <w:rsid w:val="5B955B74"/>
    <w:rsid w:val="5BB66779"/>
    <w:rsid w:val="5BFF3F86"/>
    <w:rsid w:val="5C21428C"/>
    <w:rsid w:val="5C3E52F0"/>
    <w:rsid w:val="5C9A40C7"/>
    <w:rsid w:val="5CA52605"/>
    <w:rsid w:val="5DA61DC0"/>
    <w:rsid w:val="5E08087F"/>
    <w:rsid w:val="5E576BB9"/>
    <w:rsid w:val="5E6C6E8B"/>
    <w:rsid w:val="5EAC200C"/>
    <w:rsid w:val="5ED519FF"/>
    <w:rsid w:val="5F1119B5"/>
    <w:rsid w:val="5F44498D"/>
    <w:rsid w:val="5F714AF6"/>
    <w:rsid w:val="5F792590"/>
    <w:rsid w:val="5F7B39A8"/>
    <w:rsid w:val="5F9A714C"/>
    <w:rsid w:val="5FAF68D6"/>
    <w:rsid w:val="5FF54B97"/>
    <w:rsid w:val="5FF92EBA"/>
    <w:rsid w:val="601D5BCF"/>
    <w:rsid w:val="601E3906"/>
    <w:rsid w:val="60624676"/>
    <w:rsid w:val="606839CF"/>
    <w:rsid w:val="60882200"/>
    <w:rsid w:val="60B3748A"/>
    <w:rsid w:val="60B674EF"/>
    <w:rsid w:val="60D727CA"/>
    <w:rsid w:val="60D93375"/>
    <w:rsid w:val="60EC26DA"/>
    <w:rsid w:val="6126799A"/>
    <w:rsid w:val="615A429F"/>
    <w:rsid w:val="619426AD"/>
    <w:rsid w:val="623414C9"/>
    <w:rsid w:val="625B281F"/>
    <w:rsid w:val="62E437B1"/>
    <w:rsid w:val="62E75810"/>
    <w:rsid w:val="63052BD7"/>
    <w:rsid w:val="6328411C"/>
    <w:rsid w:val="63431CA7"/>
    <w:rsid w:val="635C5093"/>
    <w:rsid w:val="63C77B1F"/>
    <w:rsid w:val="64115DC4"/>
    <w:rsid w:val="64231FC6"/>
    <w:rsid w:val="64446C32"/>
    <w:rsid w:val="6461472A"/>
    <w:rsid w:val="6472552C"/>
    <w:rsid w:val="64760B36"/>
    <w:rsid w:val="64E27E2D"/>
    <w:rsid w:val="65170FD1"/>
    <w:rsid w:val="65190981"/>
    <w:rsid w:val="65437240"/>
    <w:rsid w:val="657436C5"/>
    <w:rsid w:val="6586495A"/>
    <w:rsid w:val="65B27D9D"/>
    <w:rsid w:val="65C31D7D"/>
    <w:rsid w:val="65C77BFA"/>
    <w:rsid w:val="65DB63B9"/>
    <w:rsid w:val="65F20792"/>
    <w:rsid w:val="6609336E"/>
    <w:rsid w:val="663158C4"/>
    <w:rsid w:val="666A7CC9"/>
    <w:rsid w:val="66A11624"/>
    <w:rsid w:val="66A17201"/>
    <w:rsid w:val="66B72B7D"/>
    <w:rsid w:val="66C34F7D"/>
    <w:rsid w:val="67247867"/>
    <w:rsid w:val="677B24FE"/>
    <w:rsid w:val="67CC5ECB"/>
    <w:rsid w:val="67FD5103"/>
    <w:rsid w:val="68470119"/>
    <w:rsid w:val="684C1AB9"/>
    <w:rsid w:val="686C04B2"/>
    <w:rsid w:val="689D2B3F"/>
    <w:rsid w:val="68F32997"/>
    <w:rsid w:val="6917467F"/>
    <w:rsid w:val="69342583"/>
    <w:rsid w:val="69654FCE"/>
    <w:rsid w:val="6981227B"/>
    <w:rsid w:val="69C412F5"/>
    <w:rsid w:val="69EB68CA"/>
    <w:rsid w:val="69EE2B3D"/>
    <w:rsid w:val="6A003E69"/>
    <w:rsid w:val="6A066D1C"/>
    <w:rsid w:val="6A1E3959"/>
    <w:rsid w:val="6A3A7515"/>
    <w:rsid w:val="6A574350"/>
    <w:rsid w:val="6A717F09"/>
    <w:rsid w:val="6A731776"/>
    <w:rsid w:val="6A7A0D56"/>
    <w:rsid w:val="6A836E23"/>
    <w:rsid w:val="6AA7186A"/>
    <w:rsid w:val="6AB4419B"/>
    <w:rsid w:val="6AF6FF31"/>
    <w:rsid w:val="6AFE0987"/>
    <w:rsid w:val="6B2A45F8"/>
    <w:rsid w:val="6B3E65AC"/>
    <w:rsid w:val="6B462C2A"/>
    <w:rsid w:val="6B625393"/>
    <w:rsid w:val="6B6F26C3"/>
    <w:rsid w:val="6BC47261"/>
    <w:rsid w:val="6BF647F0"/>
    <w:rsid w:val="6C07718F"/>
    <w:rsid w:val="6C282C14"/>
    <w:rsid w:val="6C9B7D08"/>
    <w:rsid w:val="6D076968"/>
    <w:rsid w:val="6D2C33FA"/>
    <w:rsid w:val="6D3C22F3"/>
    <w:rsid w:val="6D40141D"/>
    <w:rsid w:val="6D4E13DE"/>
    <w:rsid w:val="6D5B6251"/>
    <w:rsid w:val="6D842B99"/>
    <w:rsid w:val="6D8B6DD7"/>
    <w:rsid w:val="6DAD74CE"/>
    <w:rsid w:val="6DF42E36"/>
    <w:rsid w:val="6E031C89"/>
    <w:rsid w:val="6E5213B0"/>
    <w:rsid w:val="6E877185"/>
    <w:rsid w:val="6E8E182D"/>
    <w:rsid w:val="6E982C53"/>
    <w:rsid w:val="6EA52FE5"/>
    <w:rsid w:val="6EA61753"/>
    <w:rsid w:val="6EB05630"/>
    <w:rsid w:val="6EC425A0"/>
    <w:rsid w:val="6EC57A9F"/>
    <w:rsid w:val="6ECD4E5E"/>
    <w:rsid w:val="6F6B45C2"/>
    <w:rsid w:val="6F6F19CD"/>
    <w:rsid w:val="6F9739F5"/>
    <w:rsid w:val="6FE401D8"/>
    <w:rsid w:val="6FFD4CE3"/>
    <w:rsid w:val="702B214E"/>
    <w:rsid w:val="70311EB7"/>
    <w:rsid w:val="704368F9"/>
    <w:rsid w:val="704D548E"/>
    <w:rsid w:val="70886A75"/>
    <w:rsid w:val="709E3C78"/>
    <w:rsid w:val="70B43CCD"/>
    <w:rsid w:val="70BC2A8C"/>
    <w:rsid w:val="71280E2B"/>
    <w:rsid w:val="71414D2B"/>
    <w:rsid w:val="715C5E8E"/>
    <w:rsid w:val="71956476"/>
    <w:rsid w:val="7230479C"/>
    <w:rsid w:val="723E2CCE"/>
    <w:rsid w:val="725A2601"/>
    <w:rsid w:val="725E3D86"/>
    <w:rsid w:val="727232AF"/>
    <w:rsid w:val="72DB37BD"/>
    <w:rsid w:val="73044C21"/>
    <w:rsid w:val="731426EB"/>
    <w:rsid w:val="73494F39"/>
    <w:rsid w:val="734E2A9C"/>
    <w:rsid w:val="735D1065"/>
    <w:rsid w:val="738B241F"/>
    <w:rsid w:val="738B59EF"/>
    <w:rsid w:val="738C6776"/>
    <w:rsid w:val="738E1C45"/>
    <w:rsid w:val="738E1F50"/>
    <w:rsid w:val="73980CF7"/>
    <w:rsid w:val="739B0F2D"/>
    <w:rsid w:val="73AC7D21"/>
    <w:rsid w:val="73B86C2F"/>
    <w:rsid w:val="743E6807"/>
    <w:rsid w:val="74746816"/>
    <w:rsid w:val="74747673"/>
    <w:rsid w:val="74D96956"/>
    <w:rsid w:val="75CE4ADE"/>
    <w:rsid w:val="75ED7121"/>
    <w:rsid w:val="760A0265"/>
    <w:rsid w:val="7615634B"/>
    <w:rsid w:val="76176E79"/>
    <w:rsid w:val="76191423"/>
    <w:rsid w:val="76261D92"/>
    <w:rsid w:val="763F6119"/>
    <w:rsid w:val="76625AA3"/>
    <w:rsid w:val="76904A8D"/>
    <w:rsid w:val="77425AAC"/>
    <w:rsid w:val="77585332"/>
    <w:rsid w:val="775E1C84"/>
    <w:rsid w:val="775F4F55"/>
    <w:rsid w:val="776910EF"/>
    <w:rsid w:val="77845AF4"/>
    <w:rsid w:val="779E6679"/>
    <w:rsid w:val="77AF7933"/>
    <w:rsid w:val="77EA751B"/>
    <w:rsid w:val="783E3EC7"/>
    <w:rsid w:val="783F6377"/>
    <w:rsid w:val="784947E4"/>
    <w:rsid w:val="789961A5"/>
    <w:rsid w:val="78A3067F"/>
    <w:rsid w:val="78B74A81"/>
    <w:rsid w:val="78D551AF"/>
    <w:rsid w:val="78EB4ED5"/>
    <w:rsid w:val="791B5B69"/>
    <w:rsid w:val="7A112D6D"/>
    <w:rsid w:val="7A156077"/>
    <w:rsid w:val="7A266574"/>
    <w:rsid w:val="7A2B07B1"/>
    <w:rsid w:val="7A517873"/>
    <w:rsid w:val="7A543372"/>
    <w:rsid w:val="7A814405"/>
    <w:rsid w:val="7ABC2C71"/>
    <w:rsid w:val="7B06480D"/>
    <w:rsid w:val="7B2A40D3"/>
    <w:rsid w:val="7B66618E"/>
    <w:rsid w:val="7B754DB0"/>
    <w:rsid w:val="7BD73B1C"/>
    <w:rsid w:val="7C406385"/>
    <w:rsid w:val="7C4C076F"/>
    <w:rsid w:val="7C4D07B3"/>
    <w:rsid w:val="7C5802F1"/>
    <w:rsid w:val="7CD40D0E"/>
    <w:rsid w:val="7CE21A74"/>
    <w:rsid w:val="7D21462C"/>
    <w:rsid w:val="7D3335D0"/>
    <w:rsid w:val="7D395AB9"/>
    <w:rsid w:val="7D710F36"/>
    <w:rsid w:val="7D8A47D3"/>
    <w:rsid w:val="7DC87307"/>
    <w:rsid w:val="7DE13CC0"/>
    <w:rsid w:val="7E1D01AB"/>
    <w:rsid w:val="7E544BA5"/>
    <w:rsid w:val="7E93497E"/>
    <w:rsid w:val="7ED00AED"/>
    <w:rsid w:val="7F3D3A75"/>
    <w:rsid w:val="7F4B2C6A"/>
    <w:rsid w:val="7F7259CF"/>
    <w:rsid w:val="7F884E84"/>
    <w:rsid w:val="7F9842CC"/>
    <w:rsid w:val="7FDF57BE"/>
    <w:rsid w:val="7FEE1658"/>
    <w:rsid w:val="BFBF0950"/>
    <w:rsid w:val="F8BF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8"/>
    <w:autoRedefine/>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4">
    <w:name w:val="Date"/>
    <w:basedOn w:val="1"/>
    <w:next w:val="1"/>
    <w:link w:val="14"/>
    <w:autoRedefine/>
    <w:unhideWhenUsed/>
    <w:qFormat/>
    <w:uiPriority w:val="99"/>
    <w:pPr>
      <w:ind w:left="100" w:leftChars="2500"/>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character" w:customStyle="1" w:styleId="14">
    <w:name w:val="日期 Char"/>
    <w:basedOn w:val="11"/>
    <w:link w:val="4"/>
    <w:autoRedefine/>
    <w:semiHidden/>
    <w:qFormat/>
    <w:uiPriority w:val="99"/>
  </w:style>
  <w:style w:type="character" w:customStyle="1" w:styleId="15">
    <w:name w:val="页眉 Char"/>
    <w:basedOn w:val="11"/>
    <w:link w:val="6"/>
    <w:autoRedefine/>
    <w:semiHidden/>
    <w:qFormat/>
    <w:uiPriority w:val="99"/>
    <w:rPr>
      <w:sz w:val="18"/>
      <w:szCs w:val="18"/>
    </w:rPr>
  </w:style>
  <w:style w:type="character" w:customStyle="1" w:styleId="16">
    <w:name w:val="页脚 Char"/>
    <w:basedOn w:val="11"/>
    <w:link w:val="5"/>
    <w:autoRedefine/>
    <w:qFormat/>
    <w:uiPriority w:val="99"/>
    <w:rPr>
      <w:sz w:val="18"/>
      <w:szCs w:val="18"/>
    </w:rPr>
  </w:style>
  <w:style w:type="paragraph" w:customStyle="1" w:styleId="17">
    <w:name w:val="List Paragraph"/>
    <w:basedOn w:val="1"/>
    <w:autoRedefine/>
    <w:qFormat/>
    <w:uiPriority w:val="34"/>
    <w:pPr>
      <w:ind w:firstLine="420" w:firstLineChars="200"/>
    </w:pPr>
  </w:style>
  <w:style w:type="character" w:customStyle="1" w:styleId="18">
    <w:name w:val="正文文本 Char"/>
    <w:basedOn w:val="11"/>
    <w:link w:val="3"/>
    <w:autoRedefine/>
    <w:qFormat/>
    <w:uiPriority w:val="99"/>
    <w:rPr>
      <w:rFonts w:ascii="仿宋_GB2312" w:hAnsi="Times New Roman" w:eastAsia="仿宋_GB2312" w:cs="仿宋_GB2312"/>
      <w:kern w:val="0"/>
      <w:sz w:val="32"/>
      <w:szCs w:val="32"/>
    </w:rPr>
  </w:style>
  <w:style w:type="character" w:customStyle="1" w:styleId="19">
    <w:name w:val="fontstyle01"/>
    <w:basedOn w:val="11"/>
    <w:autoRedefine/>
    <w:qFormat/>
    <w:uiPriority w:val="0"/>
    <w:rPr>
      <w:rFonts w:ascii="仿宋_GB2312" w:eastAsia="仿宋_GB2312" w:cs="仿宋_GB2312"/>
      <w:color w:val="000000"/>
      <w:sz w:val="32"/>
      <w:szCs w:val="32"/>
    </w:rPr>
  </w:style>
  <w:style w:type="character" w:customStyle="1" w:styleId="20">
    <w:name w:val="fontstyle21"/>
    <w:basedOn w:val="11"/>
    <w:autoRedefine/>
    <w:qFormat/>
    <w:uiPriority w:val="0"/>
    <w:rPr>
      <w:rFonts w:hint="default" w:ascii="Times New Roman" w:hAnsi="Times New Roman" w:cs="Times New Roman"/>
      <w:color w:val="000000"/>
      <w:sz w:val="32"/>
      <w:szCs w:val="32"/>
    </w:rPr>
  </w:style>
  <w:style w:type="character" w:customStyle="1" w:styleId="21">
    <w:name w:val="fontstyle31"/>
    <w:basedOn w:val="11"/>
    <w:autoRedefine/>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3441</Words>
  <Characters>3700</Characters>
  <Lines>13</Lines>
  <Paragraphs>3</Paragraphs>
  <TotalTime>1</TotalTime>
  <ScaleCrop>false</ScaleCrop>
  <LinksUpToDate>false</LinksUpToDate>
  <CharactersWithSpaces>3728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2017-03-30T09:55:00Z</dcterms:created>
  <dc:creator>微软用户</dc:creator>
  <cp:lastModifiedBy>Administrator</cp:lastModifiedBy>
  <cp:lastPrinted>2024-05-24T01:10:00Z</cp:lastPrinted>
  <dcterms:modified xsi:type="dcterms:W3CDTF">2024-06-14T03:44:03Z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30B50B094D644FEF83FFC53AA2C6BCB5</vt:lpwstr>
  </property>
</Properties>
</file>