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olor w:val="auto"/>
          <w:sz w:val="20"/>
          <w:szCs w:val="20"/>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pPr>
        <w:spacing w:line="600" w:lineRule="exact"/>
        <w:jc w:val="center"/>
        <w:rPr>
          <w:rFonts w:hint="eastAsia" w:ascii="Times New Roman"/>
          <w:color w:val="auto"/>
        </w:rPr>
      </w:pPr>
      <w:r>
        <w:rPr>
          <w:rFonts w:hint="eastAsia" w:ascii="方正小标宋简体" w:eastAsia="方正小标宋简体"/>
          <w:color w:val="auto"/>
          <w:sz w:val="44"/>
          <w:szCs w:val="44"/>
        </w:rPr>
        <w:t>部分检验项目的说明</w:t>
      </w:r>
    </w:p>
    <w:p>
      <w:pPr>
        <w:pStyle w:val="3"/>
        <w:kinsoku w:val="0"/>
        <w:overflowPunct w:val="0"/>
        <w:spacing w:before="35" w:line="560" w:lineRule="exact"/>
        <w:ind w:left="0" w:firstLine="640" w:firstLineChars="200"/>
        <w:rPr>
          <w:rFonts w:ascii="黑体" w:hAnsi="黑体" w:eastAsia="黑体"/>
          <w:color w:val="auto"/>
        </w:rPr>
      </w:pPr>
      <w:r>
        <w:rPr>
          <w:rFonts w:hint="eastAsia" w:ascii="黑体" w:hAnsi="黑体" w:eastAsia="黑体"/>
          <w:color w:val="auto"/>
        </w:rPr>
        <w:t>一、</w:t>
      </w:r>
      <w:r>
        <w:rPr>
          <w:rFonts w:ascii="黑体" w:hAnsi="黑体" w:eastAsia="黑体"/>
          <w:color w:val="auto"/>
        </w:rPr>
        <w:t>黄曲霉毒素B</w:t>
      </w:r>
      <w:r>
        <w:rPr>
          <w:rFonts w:ascii="黑体" w:hAnsi="黑体" w:eastAsia="黑体"/>
          <w:color w:val="auto"/>
          <w:vertAlign w:val="subscript"/>
        </w:rPr>
        <w:t>1</w:t>
      </w:r>
    </w:p>
    <w:p>
      <w:pPr>
        <w:widowControl/>
        <w:suppressAutoHyphens/>
        <w:spacing w:line="59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黄曲霉毒素B1是天然存在的人类致癌物。长期食用黄曲霉毒素超标的植物油可能会对肝脏造成损伤。《食品安全国家标准 食品中真菌毒素限量》（GB 2761-2017）中规定，花生油中黄曲霉毒素B1检测结果不得超过20μg/kg。</w:t>
      </w:r>
    </w:p>
    <w:p>
      <w:pPr>
        <w:widowControl/>
        <w:suppressAutoHyphens/>
        <w:spacing w:line="59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本次监督抽检发现有</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批次花生油中黄曲霉毒素</w:t>
      </w:r>
      <w:r>
        <w:rPr>
          <w:rFonts w:ascii="Times New Roman" w:hAnsi="Times New Roman" w:eastAsia="仿宋_GB2312"/>
          <w:color w:val="auto"/>
          <w:sz w:val="32"/>
          <w:szCs w:val="32"/>
        </w:rPr>
        <w:t>B1</w:t>
      </w:r>
      <w:r>
        <w:rPr>
          <w:rFonts w:hint="eastAsia" w:ascii="Times New Roman" w:hAnsi="Times New Roman" w:eastAsia="仿宋_GB2312"/>
          <w:color w:val="auto"/>
          <w:sz w:val="32"/>
          <w:szCs w:val="32"/>
        </w:rPr>
        <w:t>超标，原因可能是个别企业在原料采购和储运过程中环境条件高温潮湿，导致原料霉变、腐烂；也有可能是企业在采购原料时没有严格挑选</w:t>
      </w:r>
      <w:r>
        <w:rPr>
          <w:rFonts w:hint="eastAsia" w:ascii="Times New Roman" w:hAnsi="Times New Roman" w:eastAsia="仿宋_GB2312"/>
          <w:color w:val="auto"/>
          <w:sz w:val="32"/>
          <w:szCs w:val="32"/>
          <w:lang w:eastAsia="zh-CN"/>
        </w:rPr>
        <w:t>。</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二</w:t>
      </w:r>
      <w:r>
        <w:rPr>
          <w:rFonts w:hint="eastAsia" w:ascii="黑体" w:hAnsi="黑体" w:eastAsia="黑体"/>
          <w:color w:val="auto"/>
        </w:rPr>
        <w:t>、</w:t>
      </w:r>
      <w:r>
        <w:rPr>
          <w:rFonts w:hint="eastAsia" w:ascii="黑体" w:hAnsi="黑体" w:eastAsia="黑体" w:cs="Times New Roman"/>
          <w:color w:val="auto"/>
          <w:spacing w:val="0"/>
          <w:sz w:val="32"/>
          <w:szCs w:val="32"/>
        </w:rPr>
        <w:t>克百威</w:t>
      </w:r>
    </w:p>
    <w:p>
      <w:pPr>
        <w:pStyle w:val="3"/>
        <w:kinsoku w:val="0"/>
        <w:overflowPunct w:val="0"/>
        <w:spacing w:before="0"/>
        <w:ind w:left="0" w:firstLine="640" w:firstLineChars="200"/>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克百威是一种广谱、高效、低残留、高毒性的氨基甲酸酯类杀虫、杀螨、杀线虫剂，具有内吸、触杀、胃毒作用，并有一定的杀卵作用。《食品安全国家标准 食品中农药最大残留限量》（GB 2763</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2</w:t>
      </w:r>
      <w:r>
        <w:rPr>
          <w:rFonts w:hint="eastAsia" w:ascii="Times New Roman" w:hAnsi="Times New Roman" w:eastAsia="仿宋_GB2312" w:cs="Times New Roman"/>
          <w:color w:val="auto"/>
          <w:spacing w:val="0"/>
          <w:sz w:val="32"/>
          <w:szCs w:val="32"/>
          <w:lang w:val="en-US" w:eastAsia="zh-CN"/>
        </w:rPr>
        <w:t>021</w:t>
      </w:r>
      <w:r>
        <w:rPr>
          <w:rFonts w:hint="eastAsia" w:ascii="Times New Roman" w:hAnsi="Times New Roman" w:eastAsia="仿宋_GB2312" w:cs="Times New Roman"/>
          <w:color w:val="auto"/>
          <w:spacing w:val="0"/>
          <w:sz w:val="32"/>
          <w:szCs w:val="32"/>
        </w:rPr>
        <w:t>）中规定，克百威在</w:t>
      </w:r>
      <w:r>
        <w:rPr>
          <w:rFonts w:hint="eastAsia" w:ascii="Times New Roman" w:hAnsi="Times New Roman" w:eastAsia="仿宋_GB2312" w:cs="Times New Roman"/>
          <w:color w:val="auto"/>
          <w:spacing w:val="0"/>
          <w:sz w:val="32"/>
          <w:szCs w:val="32"/>
          <w:lang w:eastAsia="zh-CN"/>
        </w:rPr>
        <w:t>柑橘类水果</w:t>
      </w:r>
      <w:r>
        <w:rPr>
          <w:rFonts w:hint="eastAsia" w:ascii="Times New Roman" w:cs="Times New Roman"/>
          <w:color w:val="auto"/>
          <w:spacing w:val="0"/>
          <w:sz w:val="32"/>
          <w:szCs w:val="32"/>
          <w:lang w:eastAsia="zh-CN"/>
        </w:rPr>
        <w:t>和辣椒</w:t>
      </w:r>
      <w:r>
        <w:rPr>
          <w:rFonts w:hint="eastAsia" w:ascii="Times New Roman" w:hAnsi="Times New Roman" w:eastAsia="仿宋_GB2312" w:cs="Times New Roman"/>
          <w:color w:val="auto"/>
          <w:spacing w:val="0"/>
          <w:sz w:val="32"/>
          <w:szCs w:val="32"/>
        </w:rPr>
        <w:t>中的最大残留限量值</w:t>
      </w:r>
      <w:r>
        <w:rPr>
          <w:rFonts w:hint="eastAsia" w:ascii="Times New Roman" w:cs="Times New Roman"/>
          <w:color w:val="auto"/>
          <w:spacing w:val="0"/>
          <w:sz w:val="32"/>
          <w:szCs w:val="32"/>
          <w:lang w:eastAsia="zh-CN"/>
        </w:rPr>
        <w:t>分别</w:t>
      </w:r>
      <w:r>
        <w:rPr>
          <w:rFonts w:hint="eastAsia" w:ascii="Times New Roman" w:hAnsi="Times New Roman" w:eastAsia="仿宋_GB2312" w:cs="Times New Roman"/>
          <w:color w:val="auto"/>
          <w:spacing w:val="0"/>
          <w:sz w:val="32"/>
          <w:szCs w:val="32"/>
        </w:rPr>
        <w:t>为0.02mg/kg。</w:t>
      </w:r>
      <w:r>
        <w:rPr>
          <w:rFonts w:hint="eastAsia" w:ascii="Times New Roman" w:hAnsi="Times New Roman" w:eastAsia="仿宋_GB2312" w:cs="Times New Roman"/>
          <w:color w:val="auto"/>
          <w:sz w:val="32"/>
          <w:szCs w:val="32"/>
        </w:rPr>
        <w:t>本次抽检发现</w:t>
      </w:r>
      <w:r>
        <w:rPr>
          <w:rFonts w:hint="eastAsia" w:ascii="Times New Roman" w:hAnsi="Times New Roman" w:eastAsia="仿宋_GB2312" w:cs="Times New Roman"/>
          <w:color w:val="auto"/>
          <w:sz w:val="32"/>
          <w:szCs w:val="32"/>
          <w:lang w:eastAsia="zh-CN"/>
        </w:rPr>
        <w:t>有</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批次橙</w:t>
      </w:r>
      <w:r>
        <w:rPr>
          <w:rFonts w:hint="eastAsia" w:ascii="Times New Roman" w:cs="Times New Roman"/>
          <w:color w:val="auto"/>
          <w:sz w:val="32"/>
          <w:szCs w:val="32"/>
          <w:lang w:eastAsia="zh-CN"/>
        </w:rPr>
        <w:t>子和</w:t>
      </w:r>
      <w:r>
        <w:rPr>
          <w:rFonts w:hint="eastAsia" w:ascii="Times New Roman" w:cs="Times New Roman"/>
          <w:color w:val="auto"/>
          <w:sz w:val="32"/>
          <w:szCs w:val="32"/>
          <w:lang w:val="en-US" w:eastAsia="zh-CN"/>
        </w:rPr>
        <w:t>1批次辣椒</w:t>
      </w:r>
      <w:r>
        <w:rPr>
          <w:rFonts w:hint="eastAsia" w:ascii="Times New Roman" w:hAnsi="Times New Roman" w:eastAsia="仿宋_GB2312" w:cs="Times New Roman"/>
          <w:color w:val="auto"/>
          <w:spacing w:val="0"/>
          <w:sz w:val="32"/>
          <w:szCs w:val="32"/>
        </w:rPr>
        <w:t>中克百威超标</w:t>
      </w:r>
      <w:r>
        <w:rPr>
          <w:rFonts w:hint="eastAsia" w:ascii="Times New Roman"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原因可能是</w:t>
      </w:r>
      <w:r>
        <w:rPr>
          <w:rFonts w:hint="eastAsia" w:ascii="Times New Roman" w:hAnsi="Times New Roman" w:eastAsia="仿宋_GB2312" w:cs="Times New Roman"/>
          <w:color w:val="auto"/>
          <w:sz w:val="32"/>
          <w:szCs w:val="32"/>
        </w:rPr>
        <w:t>防治病虫害违规使用</w:t>
      </w:r>
      <w:r>
        <w:rPr>
          <w:rFonts w:hint="eastAsia" w:ascii="Times New Roman" w:hAnsi="Times New Roman" w:eastAsia="仿宋_GB2312" w:cs="Times New Roman"/>
          <w:color w:val="auto"/>
          <w:spacing w:val="0"/>
          <w:sz w:val="32"/>
          <w:szCs w:val="32"/>
        </w:rPr>
        <w:t>。</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三</w:t>
      </w:r>
      <w:r>
        <w:rPr>
          <w:rFonts w:hint="eastAsia" w:ascii="黑体" w:hAnsi="黑体" w:eastAsia="黑体"/>
          <w:color w:val="auto"/>
        </w:rPr>
        <w:t>、多西环素</w:t>
      </w:r>
    </w:p>
    <w:p>
      <w:pPr>
        <w:pStyle w:val="3"/>
        <w:kinsoku w:val="0"/>
        <w:overflowPunct w:val="0"/>
        <w:spacing w:before="0"/>
        <w:ind w:left="0" w:firstLine="640" w:firstLineChars="200"/>
        <w:rPr>
          <w:rFonts w:hint="eastAsia" w:ascii="Times New Roman"/>
          <w:color w:val="auto"/>
        </w:rPr>
      </w:pPr>
      <w:r>
        <w:rPr>
          <w:rFonts w:hint="eastAsia" w:ascii="Times New Roman"/>
          <w:color w:val="auto"/>
        </w:rPr>
        <w:t>多西环素是一种四环素类药物，一般用于治疗衣原体、支原体感染。长期大量摄入多西环素残留超标的食品，可能在人体内蓄积，引起胃肠道症状、皮疹、嗜睡、口腔炎症、肝肾受损等。根据《食品安全国家标准 食品中兽药最大残留限量》（GB 31650）中规定，多西环素在鸡肉中的最大残留限量值</w:t>
      </w:r>
      <w:r>
        <w:rPr>
          <w:rFonts w:hint="eastAsia" w:ascii="Times New Roman"/>
          <w:color w:val="auto"/>
          <w:lang w:eastAsia="zh-CN"/>
        </w:rPr>
        <w:t>为</w:t>
      </w:r>
      <w:r>
        <w:rPr>
          <w:rFonts w:hint="eastAsia" w:ascii="Times New Roman"/>
          <w:color w:val="auto"/>
        </w:rPr>
        <w:t>100µg/kg</w:t>
      </w:r>
    </w:p>
    <w:p>
      <w:pPr>
        <w:pStyle w:val="3"/>
        <w:kinsoku w:val="0"/>
        <w:overflowPunct w:val="0"/>
        <w:spacing w:before="0"/>
        <w:ind w:left="0" w:firstLine="640" w:firstLineChars="200"/>
        <w:jc w:val="both"/>
        <w:rPr>
          <w:rFonts w:ascii="Times New Roman"/>
          <w:color w:val="auto"/>
        </w:rPr>
      </w:pPr>
      <w:r>
        <w:rPr>
          <w:rFonts w:hint="eastAsia"/>
          <w:color w:val="auto"/>
          <w:sz w:val="32"/>
          <w:szCs w:val="32"/>
          <w:lang w:eastAsia="zh-CN" w:bidi="ar"/>
        </w:rPr>
        <w:t>本</w:t>
      </w:r>
      <w:r>
        <w:rPr>
          <w:rFonts w:hint="eastAsia" w:eastAsia="仿宋_GB2312"/>
          <w:color w:val="auto"/>
          <w:sz w:val="32"/>
          <w:szCs w:val="32"/>
          <w:lang w:bidi="ar"/>
        </w:rPr>
        <w:t>次监督抽检</w:t>
      </w:r>
      <w:r>
        <w:rPr>
          <w:rFonts w:hint="eastAsia" w:ascii="Times New Roman"/>
          <w:color w:val="auto"/>
        </w:rPr>
        <w:t>发现有</w:t>
      </w:r>
      <w:r>
        <w:rPr>
          <w:rFonts w:ascii="Times New Roman"/>
          <w:color w:val="auto"/>
        </w:rPr>
        <w:t>1</w:t>
      </w:r>
      <w:r>
        <w:rPr>
          <w:rFonts w:hint="eastAsia" w:ascii="Times New Roman"/>
          <w:color w:val="auto"/>
        </w:rPr>
        <w:t>批次鸡肉多西环素超标</w:t>
      </w:r>
      <w:r>
        <w:rPr>
          <w:rFonts w:ascii="Times New Roman"/>
          <w:color w:val="auto"/>
        </w:rPr>
        <w:t>中</w:t>
      </w:r>
      <w:r>
        <w:rPr>
          <w:rFonts w:hint="eastAsia" w:ascii="Times New Roman"/>
          <w:color w:val="auto"/>
        </w:rPr>
        <w:t>多西环素超标。超标</w:t>
      </w:r>
      <w:r>
        <w:rPr>
          <w:rFonts w:ascii="Times New Roman"/>
          <w:color w:val="auto"/>
        </w:rPr>
        <w:t>原因</w:t>
      </w:r>
      <w:r>
        <w:rPr>
          <w:rFonts w:hint="eastAsia" w:ascii="Times New Roman"/>
          <w:color w:val="auto"/>
        </w:rPr>
        <w:t>可能是在养殖过程中为快速控制疫病，养殖户违规加大用药量或不遵守休药期规定，致使上市销售产品残留量超标。</w:t>
      </w:r>
    </w:p>
    <w:p>
      <w:pPr>
        <w:pStyle w:val="3"/>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四</w:t>
      </w:r>
      <w:r>
        <w:rPr>
          <w:rFonts w:hint="eastAsia" w:ascii="黑体" w:hAnsi="黑体" w:eastAsia="黑体"/>
          <w:color w:val="auto"/>
        </w:rPr>
        <w:t>、</w:t>
      </w:r>
      <w:r>
        <w:rPr>
          <w:rFonts w:hint="eastAsia" w:ascii="黑体" w:hAnsi="黑体" w:eastAsia="黑体"/>
          <w:color w:val="auto"/>
          <w:lang w:eastAsia="zh-CN"/>
        </w:rPr>
        <w:t>噻虫嗪</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w:t>
      </w:r>
      <w:r>
        <w:rPr>
          <w:rFonts w:hint="eastAsia"/>
          <w:color w:val="auto"/>
          <w:sz w:val="32"/>
          <w:szCs w:val="32"/>
          <w:lang w:eastAsia="zh-CN" w:bidi="ar"/>
        </w:rPr>
        <w:t>香蕉</w:t>
      </w:r>
      <w:r>
        <w:rPr>
          <w:rFonts w:hint="eastAsia" w:eastAsia="仿宋_GB2312"/>
          <w:color w:val="auto"/>
          <w:sz w:val="32"/>
          <w:szCs w:val="32"/>
          <w:lang w:eastAsia="zh-CN" w:bidi="ar"/>
        </w:rPr>
        <w:t>中噻虫嗪残留限量值不得超过0.</w:t>
      </w:r>
      <w:r>
        <w:rPr>
          <w:rFonts w:hint="eastAsia"/>
          <w:color w:val="auto"/>
          <w:sz w:val="32"/>
          <w:szCs w:val="32"/>
          <w:lang w:val="en-US" w:eastAsia="zh-CN" w:bidi="ar"/>
        </w:rPr>
        <w:t>02</w:t>
      </w:r>
      <w:r>
        <w:rPr>
          <w:rFonts w:hint="eastAsia" w:eastAsia="仿宋_GB2312"/>
          <w:color w:val="auto"/>
          <w:sz w:val="32"/>
          <w:szCs w:val="32"/>
          <w:lang w:eastAsia="zh-CN" w:bidi="ar"/>
        </w:rPr>
        <w:t>mg/kg。</w:t>
      </w:r>
    </w:p>
    <w:p>
      <w:pPr>
        <w:pStyle w:val="2"/>
        <w:ind w:firstLine="640" w:firstLineChars="200"/>
        <w:rPr>
          <w:rFonts w:hint="eastAsia" w:eastAsia="仿宋_GB2312"/>
          <w:color w:val="auto"/>
          <w:sz w:val="32"/>
          <w:szCs w:val="32"/>
          <w:lang w:eastAsia="zh-CN" w:bidi="ar"/>
        </w:rPr>
      </w:pPr>
      <w:r>
        <w:rPr>
          <w:rFonts w:eastAsia="仿宋_GB2312"/>
          <w:color w:val="auto"/>
          <w:sz w:val="32"/>
          <w:szCs w:val="32"/>
          <w:lang w:bidi="ar"/>
        </w:rPr>
        <w:t>本次监督抽检发现有</w:t>
      </w:r>
      <w:r>
        <w:rPr>
          <w:rFonts w:hint="eastAsia"/>
          <w:color w:val="auto"/>
          <w:sz w:val="32"/>
          <w:szCs w:val="32"/>
          <w:lang w:val="en-US" w:eastAsia="zh-CN" w:bidi="ar"/>
        </w:rPr>
        <w:t>1</w:t>
      </w:r>
      <w:r>
        <w:rPr>
          <w:rFonts w:eastAsia="仿宋_GB2312"/>
          <w:color w:val="auto"/>
          <w:sz w:val="32"/>
          <w:szCs w:val="32"/>
          <w:lang w:bidi="ar"/>
        </w:rPr>
        <w:t>批次</w:t>
      </w:r>
      <w:r>
        <w:rPr>
          <w:rFonts w:hint="eastAsia"/>
          <w:color w:val="auto"/>
          <w:sz w:val="32"/>
          <w:szCs w:val="32"/>
          <w:lang w:eastAsia="zh-CN" w:bidi="ar"/>
        </w:rPr>
        <w:t>香蕉</w:t>
      </w:r>
      <w:r>
        <w:rPr>
          <w:rFonts w:eastAsia="仿宋_GB2312"/>
          <w:color w:val="auto"/>
          <w:sz w:val="32"/>
          <w:szCs w:val="32"/>
          <w:lang w:bidi="ar"/>
        </w:rPr>
        <w:t>样品</w:t>
      </w:r>
      <w:r>
        <w:rPr>
          <w:rFonts w:hint="eastAsia" w:eastAsia="仿宋_GB2312"/>
          <w:color w:val="auto"/>
          <w:sz w:val="32"/>
          <w:szCs w:val="32"/>
          <w:lang w:bidi="ar"/>
        </w:rPr>
        <w:t>噻虫嗪超标。</w:t>
      </w:r>
      <w:r>
        <w:rPr>
          <w:rFonts w:hint="eastAsia" w:eastAsia="仿宋_GB2312"/>
          <w:color w:val="auto"/>
          <w:sz w:val="32"/>
          <w:szCs w:val="32"/>
          <w:lang w:eastAsia="zh-CN" w:bidi="ar"/>
        </w:rPr>
        <w:t>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pPr>
        <w:widowControl/>
        <w:suppressAutoHyphens/>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eastAsia="zh-CN"/>
        </w:rPr>
        <w:t>五</w:t>
      </w:r>
      <w:r>
        <w:rPr>
          <w:rFonts w:hint="eastAsia" w:ascii="黑体" w:hAnsi="黑体" w:eastAsia="黑体" w:cs="黑体"/>
          <w:b/>
          <w:color w:val="auto"/>
          <w:sz w:val="32"/>
          <w:szCs w:val="32"/>
        </w:rPr>
        <w:t>、噻虫胺</w:t>
      </w:r>
    </w:p>
    <w:p>
      <w:pPr>
        <w:widowControl/>
        <w:suppressAutoHyphens/>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噻虫胺具有</w:t>
      </w:r>
      <w:r>
        <w:rPr>
          <w:rFonts w:ascii="Times New Roman" w:hAnsi="Times New Roman" w:eastAsia="仿宋_GB2312"/>
          <w:color w:val="auto"/>
          <w:sz w:val="32"/>
          <w:szCs w:val="32"/>
        </w:rPr>
        <w:t>防治害虫的作用，</w:t>
      </w:r>
      <w:r>
        <w:rPr>
          <w:rFonts w:hint="eastAsia" w:ascii="Times New Roman" w:hAnsi="Times New Roman" w:eastAsia="仿宋_GB2312"/>
          <w:color w:val="auto"/>
          <w:sz w:val="32"/>
          <w:szCs w:val="32"/>
        </w:rPr>
        <w:t>少量的残留不会引起人体急性中毒，但长期食用噻虫胺超标的食品，可能对人体健康有一定影响。根据《食品安全国家标准 食品中农药最大残留限量》（GB 2763）中规定，噻虫胺在根茎类和薯芋类蔬菜中的最大残留限量分别为0</w:t>
      </w: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，在芒果中的最大残留量为</w:t>
      </w:r>
      <w:r>
        <w:rPr>
          <w:rFonts w:hint="eastAsia" w:ascii="Times New Roman" w:hAnsi="Times New Roman" w:eastAsia="仿宋_GB2312"/>
          <w:color w:val="auto"/>
          <w:sz w:val="32"/>
          <w:szCs w:val="32"/>
          <w:lang w:val="en-US" w:eastAsia="zh-CN"/>
        </w:rPr>
        <w:t>0.04</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，在辣椒中的最大残留量为</w:t>
      </w:r>
      <w:r>
        <w:rPr>
          <w:rFonts w:hint="eastAsia" w:ascii="Times New Roman" w:hAnsi="Times New Roman" w:eastAsia="仿宋_GB2312"/>
          <w:color w:val="auto"/>
          <w:sz w:val="32"/>
          <w:szCs w:val="32"/>
          <w:lang w:val="en-US" w:eastAsia="zh-CN"/>
        </w:rPr>
        <w:t>0.05</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，在豆角中的最大残留量为</w:t>
      </w:r>
      <w:r>
        <w:rPr>
          <w:rFonts w:hint="eastAsia" w:ascii="Times New Roman" w:hAnsi="Times New Roman" w:eastAsia="仿宋_GB2312"/>
          <w:color w:val="auto"/>
          <w:sz w:val="32"/>
          <w:szCs w:val="32"/>
          <w:lang w:val="en-US" w:eastAsia="zh-CN"/>
        </w:rPr>
        <w:t>0.01</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w:t>
      </w:r>
    </w:p>
    <w:p>
      <w:pPr>
        <w:widowControl/>
        <w:suppressAutoHyphens/>
        <w:ind w:firstLine="640" w:firstLineChars="200"/>
        <w:rPr>
          <w:rFonts w:ascii="Times New Roman" w:hAnsi="Times New Roman" w:eastAsia="仿宋_GB2312"/>
          <w:color w:val="auto"/>
          <w:sz w:val="32"/>
          <w:szCs w:val="32"/>
        </w:rPr>
      </w:pPr>
      <w:r>
        <w:rPr>
          <w:rFonts w:hint="eastAsia"/>
          <w:color w:val="auto"/>
          <w:sz w:val="32"/>
          <w:szCs w:val="32"/>
          <w:lang w:eastAsia="zh-CN" w:bidi="ar"/>
        </w:rPr>
        <w:t>本</w:t>
      </w:r>
      <w:r>
        <w:rPr>
          <w:rFonts w:hint="eastAsia" w:eastAsia="仿宋_GB2312"/>
          <w:color w:val="auto"/>
          <w:sz w:val="32"/>
          <w:szCs w:val="32"/>
          <w:lang w:bidi="ar"/>
        </w:rPr>
        <w:t>次监督</w:t>
      </w:r>
      <w:r>
        <w:rPr>
          <w:rFonts w:hint="eastAsia" w:ascii="Times New Roman" w:hAnsi="Times New Roman" w:eastAsia="仿宋_GB2312"/>
          <w:color w:val="auto"/>
          <w:sz w:val="32"/>
          <w:szCs w:val="32"/>
        </w:rPr>
        <w:t>抽检发现有</w:t>
      </w:r>
      <w:r>
        <w:rPr>
          <w:rFonts w:hint="eastAsia" w:ascii="Times New Roman" w:hAnsi="Times New Roman" w:eastAsia="仿宋_GB2312"/>
          <w:color w:val="auto"/>
          <w:sz w:val="32"/>
          <w:szCs w:val="32"/>
          <w:lang w:val="en-US" w:eastAsia="zh-CN"/>
        </w:rPr>
        <w:t>2批次香蕉、1</w:t>
      </w:r>
      <w:r>
        <w:rPr>
          <w:rFonts w:hint="eastAsia" w:ascii="Times New Roman" w:hAnsi="Times New Roman" w:eastAsia="仿宋_GB2312"/>
          <w:color w:val="auto"/>
          <w:sz w:val="32"/>
          <w:szCs w:val="32"/>
        </w:rPr>
        <w:t>批次姜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1批次豆角、1批次辣椒和3批次芒果中</w:t>
      </w:r>
      <w:r>
        <w:rPr>
          <w:rFonts w:hint="eastAsia" w:ascii="Times New Roman" w:hAnsi="Times New Roman" w:eastAsia="仿宋_GB2312"/>
          <w:color w:val="auto"/>
          <w:sz w:val="32"/>
          <w:szCs w:val="32"/>
        </w:rPr>
        <w:t>噻虫胺超标，原因可能是农户在种植过程中为快速控制虫害，加大用药量或未遵守采摘间隔期规定，致使上市销售的产品中残留量超标。</w:t>
      </w:r>
    </w:p>
    <w:p>
      <w:pPr>
        <w:pStyle w:val="3"/>
        <w:kinsoku w:val="0"/>
        <w:overflowPunct w:val="0"/>
        <w:spacing w:before="0"/>
        <w:ind w:left="0" w:firstLine="640" w:firstLineChars="200"/>
        <w:rPr>
          <w:rFonts w:hint="eastAsia" w:ascii="黑体" w:hAnsi="黑体" w:eastAsia="黑体" w:cs="黑体"/>
          <w:color w:val="auto"/>
        </w:rPr>
      </w:pPr>
      <w:r>
        <w:rPr>
          <w:rFonts w:hint="eastAsia" w:ascii="黑体" w:hAnsi="黑体" w:eastAsia="黑体"/>
          <w:color w:val="auto"/>
          <w:lang w:eastAsia="zh-CN"/>
        </w:rPr>
        <w:t>六</w:t>
      </w:r>
      <w:r>
        <w:rPr>
          <w:rFonts w:hint="eastAsia" w:ascii="黑体" w:hAnsi="黑体" w:eastAsia="黑体"/>
          <w:color w:val="auto"/>
        </w:rPr>
        <w:t>、</w:t>
      </w:r>
      <w:r>
        <w:rPr>
          <w:rFonts w:hint="eastAsia" w:ascii="黑体" w:hAnsi="黑体" w:eastAsia="黑体" w:cs="黑体"/>
          <w:color w:val="auto"/>
          <w:kern w:val="0"/>
          <w:sz w:val="32"/>
          <w:szCs w:val="32"/>
          <w:lang w:eastAsia="zh-CN"/>
        </w:rPr>
        <w:t>啶虫脒</w:t>
      </w:r>
    </w:p>
    <w:p>
      <w:pPr>
        <w:pStyle w:val="3"/>
        <w:kinsoku w:val="0"/>
        <w:overflowPunct w:val="0"/>
        <w:spacing w:before="35" w:line="560" w:lineRule="exact"/>
        <w:ind w:left="0" w:firstLine="640" w:firstLineChars="200"/>
        <w:rPr>
          <w:rFonts w:hint="eastAsia" w:ascii="Times New Roman"/>
          <w:color w:val="auto"/>
        </w:rPr>
      </w:pPr>
      <w:r>
        <w:rPr>
          <w:rFonts w:hint="eastAsia" w:ascii="Times New Roman"/>
          <w:color w:val="auto"/>
          <w:lang w:eastAsia="zh-CN"/>
        </w:rPr>
        <w:t>啶虫脒</w:t>
      </w:r>
      <w:r>
        <w:rPr>
          <w:rFonts w:hint="eastAsia" w:ascii="Times New Roman"/>
          <w:color w:val="auto"/>
        </w:rPr>
        <w:t>是一种</w:t>
      </w:r>
      <w:r>
        <w:rPr>
          <w:rFonts w:hint="eastAsia" w:ascii="Times New Roman"/>
          <w:color w:val="auto"/>
          <w:lang w:eastAsia="zh-CN"/>
        </w:rPr>
        <w:t>内吸性杀虫剂</w:t>
      </w:r>
      <w:r>
        <w:rPr>
          <w:rFonts w:hint="eastAsia" w:ascii="Times New Roman"/>
          <w:color w:val="auto"/>
        </w:rPr>
        <w:t>剂，</w:t>
      </w:r>
      <w:r>
        <w:rPr>
          <w:rFonts w:hint="eastAsia" w:ascii="Times New Roman"/>
          <w:color w:val="auto"/>
          <w:lang w:eastAsia="zh-CN"/>
        </w:rPr>
        <w:t>食用食品一般不会导致啶虫脒的急性中毒，但长期食用啶虫脒超标的食品，对人体健康也有一定的影响</w:t>
      </w:r>
      <w:r>
        <w:rPr>
          <w:rFonts w:hint="eastAsia" w:ascii="Times New Roman"/>
          <w:color w:val="auto"/>
        </w:rPr>
        <w:t>。《食品安全国家标准 食品中农药最大残留限量》（</w:t>
      </w:r>
      <w:r>
        <w:rPr>
          <w:rFonts w:hint="eastAsia"/>
          <w:color w:val="auto"/>
        </w:rPr>
        <w:t>GB 2763-2019</w:t>
      </w:r>
      <w:r>
        <w:rPr>
          <w:rFonts w:hint="eastAsia" w:ascii="Times New Roman"/>
          <w:color w:val="auto"/>
        </w:rPr>
        <w:t>）中规定，</w:t>
      </w:r>
      <w:r>
        <w:rPr>
          <w:rFonts w:hint="eastAsia" w:ascii="Times New Roman"/>
          <w:color w:val="auto"/>
          <w:lang w:eastAsia="zh-CN"/>
        </w:rPr>
        <w:t>啶虫脒</w:t>
      </w:r>
      <w:r>
        <w:rPr>
          <w:rFonts w:hint="eastAsia" w:ascii="Times New Roman"/>
          <w:color w:val="auto"/>
        </w:rPr>
        <w:t>在</w:t>
      </w:r>
      <w:r>
        <w:rPr>
          <w:rFonts w:hint="eastAsia" w:ascii="Times New Roman"/>
          <w:color w:val="auto"/>
          <w:lang w:eastAsia="zh-CN"/>
        </w:rPr>
        <w:t>辣椒</w:t>
      </w:r>
      <w:r>
        <w:rPr>
          <w:rFonts w:hint="eastAsia" w:ascii="Times New Roman"/>
          <w:color w:val="auto"/>
        </w:rPr>
        <w:t>中最大残留限量为</w:t>
      </w:r>
      <w:r>
        <w:rPr>
          <w:rFonts w:hint="eastAsia"/>
          <w:color w:val="auto"/>
        </w:rPr>
        <w:t>0.</w:t>
      </w:r>
      <w:r>
        <w:rPr>
          <w:rFonts w:hint="eastAsia"/>
          <w:color w:val="auto"/>
          <w:lang w:val="en-US" w:eastAsia="zh-CN"/>
        </w:rPr>
        <w:t>2</w:t>
      </w:r>
      <w:r>
        <w:rPr>
          <w:rFonts w:hint="eastAsia"/>
          <w:color w:val="auto"/>
        </w:rPr>
        <w:t>mg/kg</w:t>
      </w:r>
      <w:r>
        <w:rPr>
          <w:rFonts w:hint="eastAsia" w:ascii="Times New Roman"/>
          <w:color w:val="auto"/>
        </w:rPr>
        <w:t>。</w:t>
      </w:r>
    </w:p>
    <w:p>
      <w:pPr>
        <w:pStyle w:val="3"/>
        <w:kinsoku w:val="0"/>
        <w:overflowPunct w:val="0"/>
        <w:spacing w:before="0"/>
        <w:ind w:left="0" w:firstLine="640" w:firstLineChars="200"/>
        <w:rPr>
          <w:rFonts w:hint="eastAsia" w:ascii="仿宋_GB2312" w:hAnsi="Times New Roman" w:eastAsia="仿宋_GB2312" w:cs="仿宋_GB2312"/>
          <w:color w:val="auto"/>
          <w:kern w:val="0"/>
          <w:sz w:val="32"/>
          <w:szCs w:val="32"/>
          <w:lang w:val="en-US" w:eastAsia="zh-CN" w:bidi="ar-SA"/>
        </w:rPr>
      </w:pPr>
      <w:r>
        <w:rPr>
          <w:rFonts w:hint="eastAsia" w:ascii="仿宋_GB2312" w:hAnsi="Times New Roman" w:eastAsia="仿宋_GB2312" w:cs="仿宋_GB2312"/>
          <w:color w:val="auto"/>
          <w:kern w:val="0"/>
          <w:sz w:val="32"/>
          <w:szCs w:val="32"/>
          <w:lang w:val="en-US" w:eastAsia="zh-CN" w:bidi="ar-SA"/>
        </w:rPr>
        <w:t>本次监督抽检发现有</w:t>
      </w:r>
      <w:r>
        <w:rPr>
          <w:rFonts w:hint="eastAsia" w:cs="仿宋_GB2312"/>
          <w:color w:val="auto"/>
          <w:kern w:val="0"/>
          <w:sz w:val="32"/>
          <w:szCs w:val="32"/>
          <w:lang w:val="en-US" w:eastAsia="zh-CN" w:bidi="ar-SA"/>
        </w:rPr>
        <w:t>2</w:t>
      </w:r>
      <w:r>
        <w:rPr>
          <w:rFonts w:hint="eastAsia" w:ascii="仿宋_GB2312" w:hAnsi="Times New Roman" w:eastAsia="仿宋_GB2312" w:cs="仿宋_GB2312"/>
          <w:color w:val="auto"/>
          <w:kern w:val="0"/>
          <w:sz w:val="32"/>
          <w:szCs w:val="32"/>
          <w:lang w:val="en-US" w:eastAsia="zh-CN" w:bidi="ar-SA"/>
        </w:rPr>
        <w:t>批次</w:t>
      </w:r>
      <w:r>
        <w:rPr>
          <w:rFonts w:hint="eastAsia" w:cs="仿宋_GB2312"/>
          <w:color w:val="auto"/>
          <w:kern w:val="0"/>
          <w:sz w:val="32"/>
          <w:szCs w:val="32"/>
          <w:lang w:val="en-US" w:eastAsia="zh-CN" w:bidi="ar-SA"/>
        </w:rPr>
        <w:t>辣椒</w:t>
      </w:r>
      <w:r>
        <w:rPr>
          <w:rFonts w:hint="eastAsia" w:ascii="仿宋_GB2312" w:hAnsi="Times New Roman" w:eastAsia="仿宋_GB2312" w:cs="仿宋_GB2312"/>
          <w:color w:val="auto"/>
          <w:kern w:val="0"/>
          <w:sz w:val="32"/>
          <w:szCs w:val="32"/>
          <w:lang w:val="en-US" w:eastAsia="zh-CN" w:bidi="ar-SA"/>
        </w:rPr>
        <w:t>中</w:t>
      </w:r>
      <w:r>
        <w:rPr>
          <w:rFonts w:hint="eastAsia" w:cs="仿宋_GB2312"/>
          <w:color w:val="auto"/>
          <w:kern w:val="0"/>
          <w:sz w:val="32"/>
          <w:szCs w:val="32"/>
          <w:lang w:val="en-US" w:eastAsia="zh-CN" w:bidi="ar-SA"/>
        </w:rPr>
        <w:t>啶虫脒</w:t>
      </w:r>
      <w:r>
        <w:rPr>
          <w:rFonts w:hint="eastAsia" w:ascii="仿宋_GB2312" w:hAnsi="Times New Roman" w:eastAsia="仿宋_GB2312" w:cs="仿宋_GB2312"/>
          <w:color w:val="auto"/>
          <w:kern w:val="0"/>
          <w:sz w:val="32"/>
          <w:szCs w:val="32"/>
          <w:lang w:val="en-US" w:eastAsia="zh-CN" w:bidi="ar-SA"/>
        </w:rPr>
        <w:t>超标，检出超标可能是种植过程中存在滥用现象。</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七</w:t>
      </w:r>
      <w:r>
        <w:rPr>
          <w:rFonts w:hint="eastAsia" w:ascii="黑体" w:hAnsi="黑体" w:eastAsia="黑体"/>
          <w:color w:val="auto"/>
        </w:rPr>
        <w:t>、联苯菊酯</w:t>
      </w:r>
    </w:p>
    <w:p>
      <w:pPr>
        <w:pStyle w:val="3"/>
        <w:overflowPunct w:val="0"/>
        <w:spacing w:before="0"/>
        <w:ind w:left="0" w:firstLine="640" w:firstLineChars="200"/>
        <w:rPr>
          <w:rFonts w:ascii="Times New Roman"/>
          <w:color w:val="auto"/>
        </w:rPr>
      </w:pPr>
      <w:r>
        <w:rPr>
          <w:rFonts w:hint="eastAsia" w:ascii="Times New Roman"/>
          <w:color w:val="auto"/>
        </w:rPr>
        <w:t>联苯菊酯触杀和胃毒作用。对多种叶面害虫有效，适用作物包括谷物、柑橘、棉花、果树、葡萄、观赏植物和蔬菜。根据《食品安全国家标准 食品中农药最大残留限量》（GB 2763）中规定，</w:t>
      </w:r>
      <w:r>
        <w:rPr>
          <w:rFonts w:hint="eastAsia" w:ascii="Times New Roman"/>
          <w:color w:val="auto"/>
          <w:lang w:eastAsia="zh-CN"/>
        </w:rPr>
        <w:t>柑橘</w:t>
      </w:r>
      <w:r>
        <w:rPr>
          <w:rFonts w:hint="eastAsia" w:ascii="Times New Roman"/>
          <w:color w:val="auto"/>
        </w:rPr>
        <w:t>中联苯菊酯最大残留限量为0.0</w:t>
      </w:r>
      <w:r>
        <w:rPr>
          <w:rFonts w:ascii="Times New Roman"/>
          <w:color w:val="auto"/>
        </w:rPr>
        <w:t>5</w:t>
      </w:r>
      <w:r>
        <w:rPr>
          <w:rFonts w:hint="eastAsia" w:ascii="Times New Roman"/>
          <w:color w:val="auto"/>
        </w:rPr>
        <w:t>mg/kg。</w:t>
      </w:r>
    </w:p>
    <w:p>
      <w:pPr>
        <w:pStyle w:val="3"/>
        <w:overflowPunct w:val="0"/>
        <w:spacing w:before="0"/>
        <w:ind w:left="0" w:firstLine="640" w:firstLineChars="200"/>
        <w:rPr>
          <w:rFonts w:ascii="Times New Roman"/>
          <w:color w:val="auto"/>
        </w:rPr>
      </w:pPr>
      <w:r>
        <w:rPr>
          <w:rFonts w:hint="eastAsia"/>
          <w:color w:val="auto"/>
          <w:sz w:val="32"/>
          <w:szCs w:val="32"/>
          <w:lang w:eastAsia="zh-CN" w:bidi="ar"/>
        </w:rPr>
        <w:t>本</w:t>
      </w:r>
      <w:r>
        <w:rPr>
          <w:rFonts w:hint="eastAsia" w:eastAsia="仿宋_GB2312"/>
          <w:color w:val="auto"/>
          <w:sz w:val="32"/>
          <w:szCs w:val="32"/>
          <w:lang w:bidi="ar"/>
        </w:rPr>
        <w:t>次</w:t>
      </w:r>
      <w:r>
        <w:rPr>
          <w:rFonts w:hint="eastAsia" w:ascii="Times New Roman"/>
          <w:color w:val="auto"/>
        </w:rPr>
        <w:t>监督抽检发现有1批次</w:t>
      </w:r>
      <w:r>
        <w:rPr>
          <w:rFonts w:hint="eastAsia" w:ascii="Times New Roman"/>
          <w:color w:val="auto"/>
          <w:lang w:eastAsia="zh-CN"/>
        </w:rPr>
        <w:t>沙塘桔和</w:t>
      </w:r>
      <w:r>
        <w:rPr>
          <w:rFonts w:hint="eastAsia" w:ascii="Times New Roman"/>
          <w:color w:val="auto"/>
          <w:lang w:val="en-US" w:eastAsia="zh-CN"/>
        </w:rPr>
        <w:t>1批次砂糖橘</w:t>
      </w:r>
      <w:r>
        <w:rPr>
          <w:rFonts w:hint="eastAsia" w:ascii="Times New Roman"/>
          <w:color w:val="auto"/>
        </w:rPr>
        <w:t>中联苯菊酯超标，可能是为快速控制病情加大用药量或未遵守采摘间隔期规定导致。</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default" w:ascii="黑体" w:hAnsi="黑体" w:eastAsia="黑体"/>
          <w:color w:val="auto"/>
          <w:lang w:eastAsia="zh-CN"/>
        </w:rPr>
        <w:t>呋喃唑酮代谢物</w:t>
      </w:r>
    </w:p>
    <w:p>
      <w:pPr>
        <w:pStyle w:val="9"/>
        <w:keepNext w:val="0"/>
        <w:keepLines w:val="0"/>
        <w:widowControl/>
        <w:suppressLineNumbers w:val="0"/>
        <w:shd w:val="clear" w:fill="FFFFFF"/>
        <w:ind w:left="0" w:firstLine="480"/>
        <w:jc w:val="left"/>
        <w:rPr>
          <w:rFonts w:hint="default"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呋喃唑酮是硝基呋喃类广谱抗生素，曾广泛应用于畜禽及水产养殖业。硝基呋喃类原型药在生物体内代谢迅速，其代谢物因与蛋白质结合而相当稳定，故常利用对其代谢物的检测来反映硝基呋喃类药物的残留状况。《动物性食品中兽药最高残留限量》（农业部公告第235号）中规定，呋喃唑酮为禁止使用的药物，在动物性食品中不得检出。硝基呋喃类药物及其代谢物可引起溶血性贫血、多发性神经炎、眼部损害等疾病。长期食用检出呋喃唑酮代谢物的食品，可能会对人体健康有一定影响。</w:t>
      </w:r>
    </w:p>
    <w:p>
      <w:pPr>
        <w:pStyle w:val="3"/>
        <w:kinsoku w:val="0"/>
        <w:overflowPunct w:val="0"/>
        <w:spacing w:before="0"/>
        <w:ind w:left="0" w:firstLine="640" w:firstLineChars="200"/>
        <w:rPr>
          <w:rFonts w:hint="eastAsia" w:ascii="Times New Roman"/>
          <w:color w:val="auto"/>
        </w:rPr>
      </w:pPr>
      <w:r>
        <w:rPr>
          <w:rFonts w:hint="eastAsia" w:ascii="Times New Roman"/>
          <w:color w:val="auto"/>
        </w:rPr>
        <w:t>本次监督抽检发现</w:t>
      </w:r>
      <w:r>
        <w:rPr>
          <w:rFonts w:hint="eastAsia"/>
          <w:color w:val="auto"/>
        </w:rPr>
        <w:t>有</w:t>
      </w:r>
      <w:r>
        <w:rPr>
          <w:rFonts w:hint="eastAsia"/>
          <w:color w:val="auto"/>
          <w:lang w:val="en-US" w:eastAsia="zh-CN"/>
        </w:rPr>
        <w:t>1</w:t>
      </w:r>
      <w:r>
        <w:rPr>
          <w:rFonts w:hint="eastAsia"/>
          <w:color w:val="auto"/>
        </w:rPr>
        <w:t>批次</w:t>
      </w:r>
      <w:r>
        <w:rPr>
          <w:rFonts w:hint="eastAsia"/>
          <w:color w:val="auto"/>
          <w:lang w:eastAsia="zh-CN"/>
        </w:rPr>
        <w:t>鸭肉</w:t>
      </w:r>
      <w:r>
        <w:rPr>
          <w:rFonts w:hint="eastAsia"/>
          <w:color w:val="auto"/>
        </w:rPr>
        <w:t>中</w:t>
      </w:r>
      <w:r>
        <w:rPr>
          <w:rFonts w:hint="eastAsia"/>
          <w:color w:val="auto"/>
          <w:lang w:eastAsia="zh-CN"/>
        </w:rPr>
        <w:t>呋喃唑酮代谢物</w:t>
      </w:r>
      <w:r>
        <w:rPr>
          <w:rFonts w:hint="eastAsia"/>
          <w:color w:val="auto"/>
        </w:rPr>
        <w:t>超标，</w:t>
      </w:r>
      <w:r>
        <w:rPr>
          <w:rFonts w:hint="eastAsia" w:ascii="Times New Roman" w:cs="Times New Roman"/>
          <w:color w:val="auto"/>
        </w:rPr>
        <w:t>原因可能是</w:t>
      </w:r>
      <w:r>
        <w:rPr>
          <w:rFonts w:hint="eastAsia" w:ascii="Times New Roman" w:hAnsi="Times New Roman" w:eastAsia="仿宋_GB2312"/>
          <w:color w:val="auto"/>
          <w:sz w:val="32"/>
          <w:szCs w:val="32"/>
        </w:rPr>
        <w:t>养殖过程中非法使用导致</w:t>
      </w:r>
      <w:r>
        <w:rPr>
          <w:rFonts w:hint="eastAsia" w:ascii="Times New Roman" w:cs="Times New Roman"/>
          <w:color w:val="auto"/>
        </w:rPr>
        <w:t>。</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rPr>
        <w:t>氯霉素</w:t>
      </w:r>
    </w:p>
    <w:p>
      <w:pPr>
        <w:pStyle w:val="3"/>
        <w:kinsoku w:val="0"/>
        <w:overflowPunct w:val="0"/>
        <w:spacing w:before="35" w:line="596" w:lineRule="exact"/>
        <w:ind w:left="0" w:firstLine="640" w:firstLineChars="200"/>
        <w:jc w:val="both"/>
        <w:rPr>
          <w:rFonts w:ascii="Times New Roman"/>
          <w:color w:val="auto"/>
        </w:rPr>
      </w:pPr>
      <w:r>
        <w:rPr>
          <w:rFonts w:hint="eastAsia" w:ascii="Times New Roman"/>
          <w:color w:val="auto"/>
        </w:rPr>
        <w:t>氯霉素是</w:t>
      </w:r>
      <w:r>
        <w:rPr>
          <w:rFonts w:ascii="Times New Roman"/>
          <w:color w:val="auto"/>
        </w:rPr>
        <w:t>一种具有旋光活性的酰胺醇类抗生素。主要用于伤寒、副伤寒和其他沙门菌、脆弱拟杆菌感染。《食品动物中禁止使用的药品及其他化合物清单》</w:t>
      </w:r>
      <w:r>
        <w:rPr>
          <w:rFonts w:hint="eastAsia" w:ascii="Times New Roman"/>
          <w:color w:val="auto"/>
        </w:rPr>
        <w:t>（</w:t>
      </w:r>
      <w:r>
        <w:rPr>
          <w:rFonts w:ascii="Times New Roman"/>
          <w:color w:val="auto"/>
        </w:rPr>
        <w:t>农业农村部公告第250号</w:t>
      </w:r>
      <w:r>
        <w:rPr>
          <w:rFonts w:hint="eastAsia" w:ascii="Times New Roman"/>
          <w:color w:val="auto"/>
        </w:rPr>
        <w:t>公告）中规定，氯霉素为禁止使用的药物，在动物性食品中均不得检出。</w:t>
      </w:r>
    </w:p>
    <w:p>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0"/>
        <w:ind w:leftChars="0" w:firstLine="640" w:firstLineChars="200"/>
        <w:textAlignment w:val="auto"/>
        <w:rPr>
          <w:rFonts w:hint="eastAsia" w:ascii="黑体" w:hAnsi="黑体" w:eastAsia="黑体"/>
          <w:color w:val="auto"/>
        </w:rPr>
      </w:pPr>
      <w:r>
        <w:rPr>
          <w:rFonts w:hint="eastAsia" w:ascii="Times New Roman"/>
          <w:color w:val="auto"/>
        </w:rPr>
        <w:t>本次监督抽检发现</w:t>
      </w:r>
      <w:r>
        <w:rPr>
          <w:rFonts w:hint="eastAsia"/>
          <w:color w:val="auto"/>
        </w:rPr>
        <w:t>有</w:t>
      </w:r>
      <w:r>
        <w:rPr>
          <w:rFonts w:hint="eastAsia"/>
          <w:color w:val="auto"/>
          <w:lang w:val="en-US" w:eastAsia="zh-CN"/>
        </w:rPr>
        <w:t>2</w:t>
      </w:r>
      <w:r>
        <w:rPr>
          <w:rFonts w:hint="eastAsia"/>
          <w:color w:val="auto"/>
        </w:rPr>
        <w:t>批次</w:t>
      </w:r>
      <w:r>
        <w:rPr>
          <w:rFonts w:hint="eastAsia"/>
          <w:color w:val="auto"/>
          <w:lang w:eastAsia="zh-CN"/>
        </w:rPr>
        <w:t>鱼</w:t>
      </w:r>
      <w:r>
        <w:rPr>
          <w:rFonts w:hint="eastAsia"/>
          <w:color w:val="auto"/>
        </w:rPr>
        <w:t>中</w:t>
      </w:r>
      <w:r>
        <w:rPr>
          <w:rFonts w:hint="eastAsia" w:ascii="Times New Roman"/>
          <w:color w:val="auto"/>
        </w:rPr>
        <w:t>氯霉素</w:t>
      </w:r>
      <w:r>
        <w:rPr>
          <w:rFonts w:hint="eastAsia"/>
          <w:color w:val="auto"/>
        </w:rPr>
        <w:t>检出，</w:t>
      </w:r>
      <w:r>
        <w:rPr>
          <w:rFonts w:hint="eastAsia" w:ascii="Times New Roman"/>
          <w:color w:val="auto"/>
        </w:rPr>
        <w:t>检出的原因可能是</w:t>
      </w:r>
      <w:r>
        <w:rPr>
          <w:rFonts w:hint="eastAsia"/>
          <w:color w:val="auto"/>
        </w:rPr>
        <w:t>在养殖过程中非法使用导致</w:t>
      </w:r>
      <w:r>
        <w:rPr>
          <w:rFonts w:hint="eastAsia" w:ascii="Times New Roman"/>
          <w:color w:val="auto"/>
        </w:rPr>
        <w:t>。</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Times New Roman" w:hAnsi="Times New Roman" w:eastAsia="黑体" w:cs="Times New Roman"/>
          <w:bCs/>
          <w:color w:val="auto"/>
          <w:sz w:val="32"/>
          <w:szCs w:val="32"/>
        </w:rPr>
        <w:t>阿维菌素</w:t>
      </w:r>
    </w:p>
    <w:p>
      <w:pPr>
        <w:pStyle w:val="3"/>
        <w:kinsoku w:val="0"/>
        <w:overflowPunct w:val="0"/>
        <w:spacing w:before="35" w:line="560" w:lineRule="exact"/>
        <w:ind w:left="0" w:firstLine="640" w:firstLineChars="200"/>
        <w:rPr>
          <w:rFonts w:hint="eastAsia" w:ascii="黑体" w:hAnsi="黑体" w:eastAsia="黑体"/>
          <w:color w:val="auto"/>
          <w:lang w:eastAsia="zh-CN"/>
        </w:rPr>
      </w:pPr>
      <w:r>
        <w:rPr>
          <w:rFonts w:hint="eastAsia" w:ascii="Times New Roman" w:hAnsi="Times New Roman" w:eastAsia="仿宋_GB2312" w:cs="Times New Roman"/>
          <w:color w:val="auto"/>
          <w:kern w:val="0"/>
          <w:sz w:val="32"/>
          <w:szCs w:val="32"/>
        </w:rPr>
        <w:t>阿维菌素是一种抗生素类药物，用于杀虫、杀螨、杀线虫，具有广谱、高效、低残留等特点。《食品安全国家标准 食品中农药最大残留限量》（GB 2763-2019）中规定，阿维菌素在</w:t>
      </w:r>
      <w:r>
        <w:rPr>
          <w:rFonts w:hint="eastAsia" w:ascii="Times New Roman" w:cs="Times New Roman"/>
          <w:color w:val="auto"/>
          <w:kern w:val="0"/>
          <w:sz w:val="32"/>
          <w:szCs w:val="32"/>
          <w:lang w:eastAsia="zh-CN"/>
        </w:rPr>
        <w:t>油麦菜</w:t>
      </w:r>
      <w:r>
        <w:rPr>
          <w:rFonts w:hint="eastAsia" w:ascii="Times New Roman" w:hAnsi="Times New Roman" w:eastAsia="仿宋_GB2312" w:cs="Times New Roman"/>
          <w:color w:val="auto"/>
          <w:kern w:val="0"/>
          <w:sz w:val="32"/>
          <w:szCs w:val="32"/>
        </w:rPr>
        <w:t>中的最大残留限量值为0.05mg/kg。食用阿维菌素超标的食品，可能引起四肢无力、肌肉震颤等症状，甚至还可能导致抽搐、昏迷等。</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黑体" w:hAnsi="黑体" w:eastAsia="黑体"/>
          <w:color w:val="auto"/>
        </w:rPr>
      </w:pPr>
      <w:r>
        <w:rPr>
          <w:rFonts w:hint="eastAsia" w:eastAsia="仿宋_GB2312"/>
          <w:color w:val="auto"/>
          <w:sz w:val="32"/>
          <w:szCs w:val="32"/>
          <w:lang w:bidi="ar"/>
        </w:rPr>
        <w:t>本次监督抽检发现</w:t>
      </w:r>
      <w:r>
        <w:rPr>
          <w:rFonts w:hint="eastAsia"/>
          <w:color w:val="auto"/>
          <w:sz w:val="32"/>
          <w:szCs w:val="32"/>
          <w:lang w:val="en-US" w:eastAsia="zh-CN" w:bidi="ar"/>
        </w:rPr>
        <w:t>1</w:t>
      </w:r>
      <w:r>
        <w:rPr>
          <w:rFonts w:hint="eastAsia" w:eastAsia="仿宋_GB2312"/>
          <w:color w:val="auto"/>
          <w:sz w:val="32"/>
          <w:szCs w:val="32"/>
          <w:lang w:bidi="ar"/>
        </w:rPr>
        <w:t>批次</w:t>
      </w:r>
      <w:r>
        <w:rPr>
          <w:rFonts w:hint="eastAsia"/>
          <w:color w:val="auto"/>
          <w:sz w:val="32"/>
          <w:szCs w:val="32"/>
          <w:lang w:eastAsia="zh-CN" w:bidi="ar"/>
        </w:rPr>
        <w:t>油麦菜样品阿维菌素超标。</w:t>
      </w:r>
      <w:r>
        <w:rPr>
          <w:rFonts w:hint="eastAsia" w:ascii="Times New Roman" w:cs="Times New Roman"/>
          <w:color w:val="auto"/>
          <w:kern w:val="0"/>
          <w:sz w:val="32"/>
          <w:szCs w:val="32"/>
          <w:lang w:eastAsia="zh-CN"/>
        </w:rPr>
        <w:t>油麦菜</w:t>
      </w:r>
      <w:r>
        <w:rPr>
          <w:rFonts w:hint="eastAsia" w:ascii="Times New Roman" w:hAnsi="Times New Roman" w:eastAsia="仿宋_GB2312" w:cs="Times New Roman"/>
          <w:color w:val="auto"/>
          <w:kern w:val="0"/>
          <w:sz w:val="32"/>
          <w:szCs w:val="32"/>
        </w:rPr>
        <w:t>中阿维菌素超标的原因，可能是菜农对农药使用的安全间隔期不了解违规使用农药</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吡唑醚菌酯</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吡唑醚菌酯为杀菌剂，属于甲氧基氨基甲酸酯类，通过抑制菌株的呼吸作用，进而达到杀菌的效果，可防治芒果、香蕉等黑星病、叶斑病等。少量的残留不会引起人体急性中毒，但长期食用吡唑醚菌酯超标的食品，对人体健康可能有一定影响。《食品安全国家标准</w:t>
      </w:r>
      <w:r>
        <w:rPr>
          <w:rFonts w:hint="default" w:ascii="Times New Roman" w:hAnsi="Times New Roman" w:eastAsia="仿宋_GB2312" w:cs="Times New Roman"/>
          <w:color w:val="auto"/>
          <w:kern w:val="2"/>
          <w:sz w:val="32"/>
          <w:szCs w:val="32"/>
          <w:lang w:val="en-US" w:eastAsia="zh-CN" w:bidi="ar-SA"/>
        </w:rPr>
        <w:t> </w:t>
      </w:r>
      <w:r>
        <w:rPr>
          <w:rFonts w:hint="eastAsia" w:ascii="Times New Roman" w:hAnsi="Times New Roman" w:eastAsia="仿宋_GB2312" w:cs="Times New Roman"/>
          <w:color w:val="auto"/>
          <w:kern w:val="2"/>
          <w:sz w:val="32"/>
          <w:szCs w:val="32"/>
          <w:lang w:val="en-US" w:eastAsia="zh-CN" w:bidi="ar-SA"/>
        </w:rPr>
        <w:t>食品中农药最大残留限量》（</w:t>
      </w:r>
      <w:r>
        <w:rPr>
          <w:rFonts w:hint="default" w:ascii="Times New Roman" w:hAnsi="Times New Roman" w:eastAsia="仿宋_GB2312" w:cs="Times New Roman"/>
          <w:color w:val="auto"/>
          <w:kern w:val="2"/>
          <w:sz w:val="32"/>
          <w:szCs w:val="32"/>
          <w:lang w:val="en-US" w:eastAsia="zh-CN" w:bidi="ar-SA"/>
        </w:rPr>
        <w:t>GB 2763—2021</w:t>
      </w:r>
      <w:r>
        <w:rPr>
          <w:rFonts w:hint="eastAsia" w:ascii="Times New Roman" w:hAnsi="Times New Roman" w:eastAsia="仿宋_GB2312" w:cs="Times New Roman"/>
          <w:color w:val="auto"/>
          <w:kern w:val="2"/>
          <w:sz w:val="32"/>
          <w:szCs w:val="32"/>
          <w:lang w:val="en-US" w:eastAsia="zh-CN" w:bidi="ar-SA"/>
        </w:rPr>
        <w:t>）规定，吡唑醚菌酯在</w:t>
      </w:r>
      <w:r>
        <w:rPr>
          <w:rFonts w:hint="eastAsia" w:ascii="Times New Roman" w:cs="Times New Roman"/>
          <w:color w:val="auto"/>
          <w:kern w:val="2"/>
          <w:sz w:val="32"/>
          <w:szCs w:val="32"/>
          <w:lang w:val="en-US" w:eastAsia="zh-CN" w:bidi="ar-SA"/>
        </w:rPr>
        <w:t>芒果</w:t>
      </w:r>
      <w:r>
        <w:rPr>
          <w:rFonts w:hint="eastAsia" w:ascii="Times New Roman" w:hAnsi="Times New Roman" w:eastAsia="仿宋_GB2312" w:cs="Times New Roman"/>
          <w:color w:val="auto"/>
          <w:kern w:val="2"/>
          <w:sz w:val="32"/>
          <w:szCs w:val="32"/>
          <w:lang w:val="en-US" w:eastAsia="zh-CN" w:bidi="ar-SA"/>
        </w:rPr>
        <w:t>中的最大残留限量值为</w:t>
      </w:r>
      <w:r>
        <w:rPr>
          <w:rFonts w:hint="default" w:ascii="Times New Roman" w:hAnsi="Times New Roman" w:eastAsia="仿宋_GB2312" w:cs="Times New Roman"/>
          <w:color w:val="auto"/>
          <w:kern w:val="2"/>
          <w:sz w:val="32"/>
          <w:szCs w:val="32"/>
          <w:lang w:val="en-US" w:eastAsia="zh-CN" w:bidi="ar-SA"/>
        </w:rPr>
        <w:t>0.05mg/kg</w:t>
      </w:r>
      <w:r>
        <w:rPr>
          <w:rFonts w:hint="eastAsia" w:ascii="Times New Roman" w:hAnsi="Times New Roman" w:eastAsia="仿宋_GB2312" w:cs="Times New Roman"/>
          <w:color w:val="auto"/>
          <w:kern w:val="2"/>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kern w:val="2"/>
          <w:sz w:val="32"/>
          <w:szCs w:val="32"/>
          <w:lang w:val="en-US" w:eastAsia="zh-CN" w:bidi="ar-SA"/>
        </w:rPr>
        <w:t>本次监督抽检发现有</w:t>
      </w:r>
      <w:r>
        <w:rPr>
          <w:rFonts w:hint="eastAsia" w:ascii="Times New Roman" w:cs="Times New Roman"/>
          <w:color w:val="auto"/>
          <w:kern w:val="2"/>
          <w:sz w:val="32"/>
          <w:szCs w:val="32"/>
          <w:lang w:val="en-US" w:eastAsia="zh-CN" w:bidi="ar-SA"/>
        </w:rPr>
        <w:t>3批次芒果</w:t>
      </w:r>
      <w:r>
        <w:rPr>
          <w:rFonts w:hint="eastAsia" w:ascii="Times New Roman" w:hAnsi="Times New Roman" w:eastAsia="仿宋_GB2312" w:cs="Times New Roman"/>
          <w:color w:val="auto"/>
          <w:kern w:val="2"/>
          <w:sz w:val="32"/>
          <w:szCs w:val="32"/>
          <w:lang w:val="en-US" w:eastAsia="zh-CN" w:bidi="ar-SA"/>
        </w:rPr>
        <w:t>中吡唑醚菌酯</w:t>
      </w:r>
      <w:r>
        <w:rPr>
          <w:rFonts w:hint="eastAsia" w:ascii="Times New Roman" w:cs="Times New Roman"/>
          <w:color w:val="auto"/>
          <w:kern w:val="2"/>
          <w:sz w:val="32"/>
          <w:szCs w:val="32"/>
          <w:lang w:val="en-US" w:eastAsia="zh-CN" w:bidi="ar-SA"/>
        </w:rPr>
        <w:t>超标</w:t>
      </w:r>
      <w:r>
        <w:rPr>
          <w:rFonts w:hint="eastAsia" w:ascii="Times New Roman" w:hAnsi="Times New Roman" w:eastAsia="仿宋_GB2312" w:cs="Times New Roman"/>
          <w:color w:val="auto"/>
          <w:kern w:val="2"/>
          <w:sz w:val="32"/>
          <w:szCs w:val="32"/>
          <w:lang w:val="en-US" w:eastAsia="zh-CN" w:bidi="ar-SA"/>
        </w:rPr>
        <w:t>，芒果中吡唑醚菌酯残留量超标的原因，可能是为快速控制病情，加大用药量或未遵守采摘间隔期规定，致使上市销售的产品中残留量超标。</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磺胺类(总量)</w:t>
      </w:r>
    </w:p>
    <w:p>
      <w:pPr>
        <w:pStyle w:val="3"/>
        <w:kinsoku w:val="0"/>
        <w:overflowPunct w:val="0"/>
        <w:spacing w:before="35" w:line="560" w:lineRule="exact"/>
        <w:ind w:left="0" w:firstLine="640" w:firstLineChars="200"/>
        <w:jc w:val="both"/>
        <w:rPr>
          <w:rFonts w:hint="eastAsia"/>
          <w:color w:val="auto"/>
        </w:rPr>
      </w:pPr>
      <w:r>
        <w:rPr>
          <w:rFonts w:hint="eastAsia"/>
          <w:color w:val="auto"/>
        </w:rPr>
        <w:t>磺胺类（总量）是合成的抑菌类药物，除了治疗敏感菌所致传染病外，还用于传染性脑膜炎、痢疾、弓形体病，养殖环节未严格控制休药期或超量使用可能导致残留超标。磺胺类药物在体内作用和代谢时间较长。长期食用磺胺类药物超标的动物性食品，可能导致该类药物在人体中产生蓄积，长期过量摄入将会给人体的健康带来危害。《食品安全国家标准 食品中兽药最大残留限量》（GB 31650-2019）中规定，</w:t>
      </w:r>
      <w:r>
        <w:rPr>
          <w:rFonts w:hint="eastAsia"/>
          <w:color w:val="auto"/>
          <w:lang w:eastAsia="zh-CN"/>
        </w:rPr>
        <w:t>鸡中</w:t>
      </w:r>
      <w:r>
        <w:rPr>
          <w:rFonts w:hint="eastAsia"/>
          <w:color w:val="auto"/>
        </w:rPr>
        <w:t>磺胺类（总量）</w:t>
      </w:r>
      <w:r>
        <w:rPr>
          <w:rFonts w:hint="eastAsia"/>
          <w:color w:val="auto"/>
          <w:lang w:eastAsia="zh-CN"/>
        </w:rPr>
        <w:t>最大残留量为</w:t>
      </w:r>
      <w:r>
        <w:rPr>
          <w:rFonts w:hint="eastAsia"/>
          <w:color w:val="auto"/>
        </w:rPr>
        <w:t>1</w:t>
      </w:r>
      <w:r>
        <w:rPr>
          <w:rFonts w:hint="eastAsia"/>
          <w:color w:val="auto"/>
          <w:lang w:val="en-US" w:eastAsia="zh-CN"/>
        </w:rPr>
        <w:t>0</w:t>
      </w:r>
      <w:r>
        <w:rPr>
          <w:rFonts w:hint="eastAsia"/>
          <w:color w:val="auto"/>
        </w:rPr>
        <w:t>0μg/kg</w:t>
      </w:r>
      <w:r>
        <w:rPr>
          <w:rFonts w:hint="eastAsia"/>
          <w:color w:val="auto"/>
          <w:lang w:val="en-US" w:eastAsia="zh-CN"/>
        </w:rPr>
        <w:t>,</w:t>
      </w:r>
      <w:r>
        <w:rPr>
          <w:rFonts w:hint="eastAsia"/>
          <w:color w:val="auto"/>
          <w:lang w:eastAsia="zh-CN"/>
        </w:rPr>
        <w:t>鸡蛋中</w:t>
      </w:r>
      <w:r>
        <w:rPr>
          <w:rFonts w:hint="eastAsia"/>
          <w:color w:val="auto"/>
        </w:rPr>
        <w:t>磺胺类（总量）</w:t>
      </w:r>
      <w:r>
        <w:rPr>
          <w:rFonts w:hint="eastAsia"/>
          <w:color w:val="auto"/>
          <w:lang w:eastAsia="zh-CN"/>
        </w:rPr>
        <w:t>最大残留量为</w:t>
      </w:r>
      <w:r>
        <w:rPr>
          <w:rFonts w:hint="eastAsia"/>
          <w:color w:val="auto"/>
        </w:rPr>
        <w:t>10μg/kg。</w:t>
      </w:r>
    </w:p>
    <w:p>
      <w:pPr>
        <w:ind w:firstLine="640" w:firstLineChars="200"/>
        <w:jc w:val="both"/>
        <w:rPr>
          <w:rFonts w:hint="eastAsia" w:ascii="仿宋_GB2312" w:hAnsi="Times New Roman" w:eastAsia="仿宋_GB2312" w:cs="仿宋_GB2312"/>
          <w:color w:val="auto"/>
          <w:kern w:val="0"/>
          <w:sz w:val="32"/>
          <w:szCs w:val="32"/>
          <w:lang w:val="en-US" w:eastAsia="zh-CN" w:bidi="ar-SA"/>
        </w:rPr>
      </w:pPr>
      <w:r>
        <w:rPr>
          <w:rFonts w:hint="eastAsia" w:ascii="仿宋_GB2312" w:hAnsi="Times New Roman" w:eastAsia="仿宋_GB2312" w:cs="仿宋_GB2312"/>
          <w:color w:val="auto"/>
          <w:kern w:val="0"/>
          <w:sz w:val="32"/>
          <w:szCs w:val="32"/>
          <w:lang w:val="en-US" w:eastAsia="zh-CN" w:bidi="ar-SA"/>
        </w:rPr>
        <w:t>本次监督抽检发现有1批次鸡和1批次鸡蛋磺胺类（总量）检出，原因可能是养殖过程中过量使用导致。</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甲氧苄啶</w:t>
      </w:r>
    </w:p>
    <w:p>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0"/>
        <w:ind w:leftChars="0" w:firstLine="640" w:firstLineChars="200"/>
        <w:textAlignment w:val="auto"/>
        <w:rPr>
          <w:rFonts w:hint="eastAsia"/>
          <w:color w:val="auto"/>
        </w:rPr>
      </w:pPr>
      <w:r>
        <w:rPr>
          <w:rFonts w:hint="eastAsia" w:ascii="仿宋_GB2312" w:hAnsi="仿宋_GB2312" w:eastAsia="仿宋_GB2312" w:cs="仿宋_GB2312"/>
          <w:color w:val="auto"/>
          <w:sz w:val="32"/>
          <w:szCs w:val="32"/>
        </w:rPr>
        <w:t>甲氧苄啶</w:t>
      </w:r>
      <w:r>
        <w:rPr>
          <w:rFonts w:hint="eastAsia" w:hAnsi="仿宋_GB2312" w:cs="仿宋_GB2312"/>
          <w:color w:val="auto"/>
          <w:sz w:val="32"/>
          <w:szCs w:val="32"/>
          <w:lang w:eastAsia="zh-CN"/>
        </w:rPr>
        <w:t>为</w:t>
      </w:r>
      <w:r>
        <w:rPr>
          <w:rFonts w:hint="eastAsia" w:ascii="仿宋_GB2312" w:hAnsi="仿宋_GB2312" w:eastAsia="仿宋_GB2312" w:cs="仿宋_GB2312"/>
          <w:color w:val="auto"/>
          <w:sz w:val="32"/>
          <w:szCs w:val="32"/>
        </w:rPr>
        <w:t>抗菌增效剂。</w:t>
      </w:r>
      <w:r>
        <w:rPr>
          <w:rFonts w:hint="eastAsia" w:hAnsi="仿宋_GB2312" w:cs="仿宋_GB2312"/>
          <w:color w:val="auto"/>
          <w:sz w:val="32"/>
          <w:szCs w:val="32"/>
          <w:lang w:eastAsia="zh-CN"/>
        </w:rPr>
        <w:t>根据《食品安全国家标准 食品中兽药》（GB 31650-2019）中规定，</w:t>
      </w:r>
      <w:r>
        <w:rPr>
          <w:rFonts w:hint="eastAsia" w:ascii="仿宋_GB2312" w:hAnsi="仿宋_GB2312" w:eastAsia="仿宋_GB2312" w:cs="仿宋_GB2312"/>
          <w:color w:val="auto"/>
          <w:sz w:val="32"/>
          <w:szCs w:val="32"/>
        </w:rPr>
        <w:t>甲氧苄啶</w:t>
      </w:r>
      <w:r>
        <w:rPr>
          <w:rFonts w:hint="eastAsia" w:hAnsi="仿宋_GB2312" w:cs="仿宋_GB2312"/>
          <w:color w:val="auto"/>
          <w:sz w:val="32"/>
          <w:szCs w:val="32"/>
          <w:lang w:eastAsia="zh-CN"/>
        </w:rPr>
        <w:t>在鸡蛋中的最大残留限量为</w:t>
      </w:r>
      <w:r>
        <w:rPr>
          <w:rFonts w:hint="eastAsia"/>
          <w:color w:val="auto"/>
        </w:rPr>
        <w:t>10μg/kg。</w:t>
      </w:r>
    </w:p>
    <w:p>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0"/>
        <w:ind w:leftChars="0" w:firstLine="640" w:firstLineChars="200"/>
        <w:textAlignment w:val="auto"/>
        <w:rPr>
          <w:rFonts w:hint="eastAsia" w:eastAsia="仿宋_GB2312"/>
          <w:color w:val="auto"/>
          <w:sz w:val="32"/>
          <w:szCs w:val="32"/>
          <w:lang w:eastAsia="zh-CN" w:bidi="ar"/>
        </w:rPr>
      </w:pPr>
      <w:r>
        <w:rPr>
          <w:rFonts w:hint="eastAsia" w:ascii="仿宋_GB2312" w:hAnsi="Times New Roman" w:eastAsia="仿宋_GB2312" w:cs="仿宋_GB2312"/>
          <w:color w:val="auto"/>
          <w:kern w:val="0"/>
          <w:sz w:val="32"/>
          <w:szCs w:val="32"/>
          <w:lang w:val="en-US" w:eastAsia="zh-CN" w:bidi="ar-SA"/>
        </w:rPr>
        <w:t>本次监督抽检发现有1批次鸡蛋</w:t>
      </w:r>
      <w:r>
        <w:rPr>
          <w:rFonts w:hint="eastAsia" w:ascii="仿宋_GB2312" w:hAnsi="仿宋_GB2312" w:eastAsia="仿宋_GB2312" w:cs="仿宋_GB2312"/>
          <w:color w:val="auto"/>
          <w:sz w:val="32"/>
          <w:szCs w:val="32"/>
        </w:rPr>
        <w:t>甲氧苄啶</w:t>
      </w:r>
      <w:r>
        <w:rPr>
          <w:rFonts w:hint="eastAsia" w:ascii="仿宋_GB2312" w:hAnsi="Times New Roman" w:eastAsia="仿宋_GB2312" w:cs="仿宋_GB2312"/>
          <w:color w:val="auto"/>
          <w:kern w:val="0"/>
          <w:sz w:val="32"/>
          <w:szCs w:val="32"/>
          <w:lang w:val="en-US" w:eastAsia="zh-CN" w:bidi="ar-SA"/>
        </w:rPr>
        <w:t>检出，原因可能是养殖过程中过量使用导致。</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阴离子合成洗涤剂(以十二烷基苯磺酸钠计)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sz w:val="32"/>
          <w:szCs w:val="32"/>
        </w:rPr>
        <w:t>本次监督抽检发现有</w:t>
      </w:r>
      <w:r>
        <w:rPr>
          <w:rFonts w:hint="eastAsia" w:ascii="Times New Roman" w:cs="Times New Roman"/>
          <w:color w:val="auto"/>
          <w:sz w:val="32"/>
          <w:szCs w:val="32"/>
          <w:lang w:val="en-US" w:eastAsia="zh-CN"/>
        </w:rPr>
        <w:t>5批次自消餐具</w:t>
      </w:r>
      <w:r>
        <w:rPr>
          <w:rFonts w:hint="eastAsia" w:ascii="Times New Roman" w:hAnsi="Times New Roman" w:eastAsia="仿宋_GB2312" w:cs="Times New Roman"/>
          <w:color w:val="auto"/>
          <w:sz w:val="32"/>
          <w:szCs w:val="32"/>
        </w:rPr>
        <w:t>中阴离子合成洗涤剂</w:t>
      </w:r>
      <w:r>
        <w:rPr>
          <w:rFonts w:hint="eastAsia" w:ascii="Times New Roman" w:cs="Times New Roman"/>
          <w:color w:val="auto"/>
          <w:sz w:val="32"/>
          <w:szCs w:val="32"/>
          <w:lang w:eastAsia="zh-CN"/>
        </w:rPr>
        <w:t>有检出</w:t>
      </w:r>
      <w:r>
        <w:rPr>
          <w:rFonts w:hint="eastAsia" w:ascii="Times New Roman" w:hAnsi="Times New Roman" w:eastAsia="仿宋_GB2312" w:cs="Times New Roman"/>
          <w:color w:val="auto"/>
          <w:sz w:val="32"/>
          <w:szCs w:val="32"/>
        </w:rPr>
        <w:t>，</w:t>
      </w:r>
      <w:r>
        <w:rPr>
          <w:rFonts w:hint="eastAsia" w:ascii="Times New Roman" w:hAnsi="Times New Roman" w:eastAsia="仿宋_GB2312" w:cs="仿宋_GB2312"/>
          <w:color w:val="auto"/>
          <w:kern w:val="0"/>
          <w:sz w:val="32"/>
          <w:szCs w:val="32"/>
          <w:lang w:val="en-US" w:eastAsia="zh-CN" w:bidi="ar-SA"/>
        </w:rPr>
        <w:t>餐（饮）具中检出阴离子合成洗涤剂，原因可能是：餐（饮）具消毒单位使用的洗涤剂不合格或使用量过大，未经足够量清水冲洗，餐具漂洗池内清洗用水重复使用，餐具数量多，造成交叉污染，进而残存在餐（饮）具中。</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大肠菌群</w:t>
      </w:r>
    </w:p>
    <w:p>
      <w:pPr>
        <w:tabs>
          <w:tab w:val="left" w:pos="1584"/>
        </w:tabs>
        <w:spacing w:line="560" w:lineRule="exact"/>
        <w:ind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大肠菌群是国内外通用的食品污染常用指示菌之一。食品中检出大肠菌群，提示被致病菌（如沙门氏菌、志贺氏菌、致病性大肠杆菌）污染的可能性较大。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640" w:firstLineChars="200"/>
        <w:jc w:val="left"/>
        <w:textAlignment w:val="auto"/>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imes New Roman"/>
          <w:color w:val="auto"/>
          <w:sz w:val="32"/>
          <w:szCs w:val="32"/>
        </w:rPr>
        <w:t>本次抽检发现</w:t>
      </w:r>
      <w:r>
        <w:rPr>
          <w:rFonts w:hint="eastAsia" w:ascii="Times New Roman" w:hAnsi="Times New Roman" w:eastAsia="仿宋_GB2312" w:cs="Times New Roman"/>
          <w:color w:val="auto"/>
          <w:sz w:val="32"/>
          <w:szCs w:val="32"/>
          <w:lang w:eastAsia="zh-CN"/>
        </w:rPr>
        <w:t>有</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rPr>
        <w:t>批次</w:t>
      </w:r>
      <w:r>
        <w:rPr>
          <w:rFonts w:hint="eastAsia" w:ascii="Times New Roman" w:hAnsi="Times New Roman" w:eastAsia="仿宋_GB2312" w:cs="Times New Roman"/>
          <w:color w:val="auto"/>
          <w:spacing w:val="0"/>
          <w:sz w:val="32"/>
          <w:szCs w:val="32"/>
          <w:lang w:eastAsia="zh-CN"/>
        </w:rPr>
        <w:t>自消餐具</w:t>
      </w:r>
      <w:r>
        <w:rPr>
          <w:rFonts w:hint="eastAsia" w:ascii="Times New Roman" w:hAnsi="Times New Roman" w:eastAsia="仿宋_GB2312" w:cs="Times New Roman"/>
          <w:color w:val="auto"/>
          <w:sz w:val="32"/>
          <w:szCs w:val="32"/>
          <w:lang w:eastAsia="zh-CN"/>
        </w:rPr>
        <w:t>中大肠菌群</w:t>
      </w:r>
      <w:r>
        <w:rPr>
          <w:rFonts w:hint="eastAsia" w:ascii="Times New Roman" w:hAnsi="Times New Roman" w:eastAsia="仿宋_GB2312" w:cs="Times New Roman"/>
          <w:color w:val="auto"/>
          <w:sz w:val="32"/>
          <w:szCs w:val="32"/>
        </w:rPr>
        <w:t>超标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heme="minorBidi"/>
          <w:color w:val="auto"/>
          <w:kern w:val="2"/>
          <w:sz w:val="32"/>
          <w:szCs w:val="32"/>
          <w:lang w:val="en-US" w:eastAsia="zh-CN" w:bidi="ar-SA"/>
        </w:rPr>
        <w:t>原因可能是产品所用原料、包装受到污染；也可能是生产加工过程中卫生条件控制不严格。</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0" w:name="_GoBack"/>
      <w:bookmarkEnd w:id="0"/>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8D044"/>
    <w:multiLevelType w:val="singleLevel"/>
    <w:tmpl w:val="D9B8D04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E57082"/>
    <w:rsid w:val="02665C60"/>
    <w:rsid w:val="02796DB9"/>
    <w:rsid w:val="029236DA"/>
    <w:rsid w:val="02AE3A3E"/>
    <w:rsid w:val="02D5588F"/>
    <w:rsid w:val="02E77F59"/>
    <w:rsid w:val="0319799E"/>
    <w:rsid w:val="036A7A9E"/>
    <w:rsid w:val="03C41A97"/>
    <w:rsid w:val="03CF3A69"/>
    <w:rsid w:val="03E05429"/>
    <w:rsid w:val="03F94689"/>
    <w:rsid w:val="049937D5"/>
    <w:rsid w:val="05127845"/>
    <w:rsid w:val="058E37FD"/>
    <w:rsid w:val="05956162"/>
    <w:rsid w:val="05A83105"/>
    <w:rsid w:val="05AD4379"/>
    <w:rsid w:val="060600DF"/>
    <w:rsid w:val="060D0713"/>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B774D9"/>
    <w:rsid w:val="0FC05C0E"/>
    <w:rsid w:val="0FEF609E"/>
    <w:rsid w:val="100923CC"/>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E05366"/>
    <w:rsid w:val="13217BBE"/>
    <w:rsid w:val="13592923"/>
    <w:rsid w:val="13A04141"/>
    <w:rsid w:val="13A459A8"/>
    <w:rsid w:val="13D86874"/>
    <w:rsid w:val="13EA2A63"/>
    <w:rsid w:val="14291E86"/>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B87A5C"/>
    <w:rsid w:val="1F121BFA"/>
    <w:rsid w:val="1F461181"/>
    <w:rsid w:val="1F6C6631"/>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C25B5"/>
    <w:rsid w:val="22C25E55"/>
    <w:rsid w:val="22CC5776"/>
    <w:rsid w:val="22CF2CE6"/>
    <w:rsid w:val="22FD202E"/>
    <w:rsid w:val="23066F32"/>
    <w:rsid w:val="230A249A"/>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A12B9B"/>
    <w:rsid w:val="2EEB16FD"/>
    <w:rsid w:val="2EED3D6C"/>
    <w:rsid w:val="2F050E8D"/>
    <w:rsid w:val="2F0D2ABF"/>
    <w:rsid w:val="2F104B00"/>
    <w:rsid w:val="2F375B6C"/>
    <w:rsid w:val="2F3B349B"/>
    <w:rsid w:val="2FD42966"/>
    <w:rsid w:val="300C3D4B"/>
    <w:rsid w:val="30361FDA"/>
    <w:rsid w:val="30AC4667"/>
    <w:rsid w:val="314A1CB1"/>
    <w:rsid w:val="315076E8"/>
    <w:rsid w:val="31522895"/>
    <w:rsid w:val="31A7138C"/>
    <w:rsid w:val="31B4700C"/>
    <w:rsid w:val="31C54436"/>
    <w:rsid w:val="31FA134F"/>
    <w:rsid w:val="320144F4"/>
    <w:rsid w:val="320B6CC5"/>
    <w:rsid w:val="321D251E"/>
    <w:rsid w:val="329239B6"/>
    <w:rsid w:val="32963435"/>
    <w:rsid w:val="32B829E5"/>
    <w:rsid w:val="32E77D9B"/>
    <w:rsid w:val="32EF079D"/>
    <w:rsid w:val="331B3913"/>
    <w:rsid w:val="334A60C8"/>
    <w:rsid w:val="33521D84"/>
    <w:rsid w:val="33A61301"/>
    <w:rsid w:val="33D07732"/>
    <w:rsid w:val="33FB1C42"/>
    <w:rsid w:val="342E2692"/>
    <w:rsid w:val="343F3BB6"/>
    <w:rsid w:val="34404694"/>
    <w:rsid w:val="34487019"/>
    <w:rsid w:val="34491846"/>
    <w:rsid w:val="34813DCE"/>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FB44D7"/>
    <w:rsid w:val="37001D7C"/>
    <w:rsid w:val="377F074E"/>
    <w:rsid w:val="37831730"/>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BF3893"/>
    <w:rsid w:val="3EE42F72"/>
    <w:rsid w:val="3EF50C5D"/>
    <w:rsid w:val="3F3A01BB"/>
    <w:rsid w:val="3F590057"/>
    <w:rsid w:val="3F717722"/>
    <w:rsid w:val="3F954E8E"/>
    <w:rsid w:val="3F987279"/>
    <w:rsid w:val="3F9D6AB3"/>
    <w:rsid w:val="3FC27854"/>
    <w:rsid w:val="3FC54EA7"/>
    <w:rsid w:val="3FF94B20"/>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4C65F8"/>
    <w:rsid w:val="46E356D8"/>
    <w:rsid w:val="46E91EF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D39E3"/>
    <w:rsid w:val="4B9E5B23"/>
    <w:rsid w:val="4BA11555"/>
    <w:rsid w:val="4BC3599F"/>
    <w:rsid w:val="4BC651C9"/>
    <w:rsid w:val="4C191E59"/>
    <w:rsid w:val="4C3E2B07"/>
    <w:rsid w:val="4C8C0BF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6A3D92"/>
    <w:rsid w:val="537312E8"/>
    <w:rsid w:val="53A94D0A"/>
    <w:rsid w:val="53ED098A"/>
    <w:rsid w:val="540520D7"/>
    <w:rsid w:val="54083235"/>
    <w:rsid w:val="542310A2"/>
    <w:rsid w:val="543E4C7F"/>
    <w:rsid w:val="54691B2A"/>
    <w:rsid w:val="549E641B"/>
    <w:rsid w:val="54CE6466"/>
    <w:rsid w:val="54D97192"/>
    <w:rsid w:val="54DA713E"/>
    <w:rsid w:val="554B0C25"/>
    <w:rsid w:val="55732602"/>
    <w:rsid w:val="55CA5055"/>
    <w:rsid w:val="560350A8"/>
    <w:rsid w:val="56887AAD"/>
    <w:rsid w:val="56DA50B2"/>
    <w:rsid w:val="56E96D3D"/>
    <w:rsid w:val="56EA1292"/>
    <w:rsid w:val="56FA7D4A"/>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5A429F"/>
    <w:rsid w:val="619426AD"/>
    <w:rsid w:val="623414C9"/>
    <w:rsid w:val="625B281F"/>
    <w:rsid w:val="62E437B1"/>
    <w:rsid w:val="62E75810"/>
    <w:rsid w:val="63052BD7"/>
    <w:rsid w:val="6328411C"/>
    <w:rsid w:val="63431CA7"/>
    <w:rsid w:val="635C5093"/>
    <w:rsid w:val="63C77B1F"/>
    <w:rsid w:val="64115DC4"/>
    <w:rsid w:val="64231FC6"/>
    <w:rsid w:val="64446C32"/>
    <w:rsid w:val="6461472A"/>
    <w:rsid w:val="6472552C"/>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2A45F8"/>
    <w:rsid w:val="6B3E65AC"/>
    <w:rsid w:val="6B462C2A"/>
    <w:rsid w:val="6B625393"/>
    <w:rsid w:val="6B6F26C3"/>
    <w:rsid w:val="6BC47261"/>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1280E2B"/>
    <w:rsid w:val="71414D2B"/>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80CF7"/>
    <w:rsid w:val="739B0F2D"/>
    <w:rsid w:val="73AC7D21"/>
    <w:rsid w:val="73B86C2F"/>
    <w:rsid w:val="743E6807"/>
    <w:rsid w:val="74746816"/>
    <w:rsid w:val="74747673"/>
    <w:rsid w:val="74D96956"/>
    <w:rsid w:val="75CE4ADE"/>
    <w:rsid w:val="75ED7121"/>
    <w:rsid w:val="760A0265"/>
    <w:rsid w:val="7615634B"/>
    <w:rsid w:val="76176E79"/>
    <w:rsid w:val="76191423"/>
    <w:rsid w:val="763F6119"/>
    <w:rsid w:val="76625AA3"/>
    <w:rsid w:val="76904A8D"/>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91B5B69"/>
    <w:rsid w:val="7A112D6D"/>
    <w:rsid w:val="7A156077"/>
    <w:rsid w:val="7A266574"/>
    <w:rsid w:val="7A2B07B1"/>
    <w:rsid w:val="7A517873"/>
    <w:rsid w:val="7A543372"/>
    <w:rsid w:val="7A814405"/>
    <w:rsid w:val="7ABC2C71"/>
    <w:rsid w:val="7B06480D"/>
    <w:rsid w:val="7B2A40D3"/>
    <w:rsid w:val="7B66618E"/>
    <w:rsid w:val="7B754DB0"/>
    <w:rsid w:val="7BD73B1C"/>
    <w:rsid w:val="7C406385"/>
    <w:rsid w:val="7C4C076F"/>
    <w:rsid w:val="7C4D07B3"/>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1362</Words>
  <Characters>1502</Characters>
  <Lines>13</Lines>
  <Paragraphs>3</Paragraphs>
  <TotalTime>1</TotalTime>
  <ScaleCrop>false</ScaleCrop>
  <LinksUpToDate>false</LinksUpToDate>
  <CharactersWithSpaces>1519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Administrator</cp:lastModifiedBy>
  <cp:lastPrinted>2023-12-26T02:06:00Z</cp:lastPrinted>
  <dcterms:modified xsi:type="dcterms:W3CDTF">2024-02-28T01:36:07Z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30B50B094D644FEF83FFC53AA2C6BCB5</vt:lpwstr>
  </property>
</Properties>
</file>