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A6E" w:rsidRDefault="00212A6E" w:rsidP="00212A6E">
      <w:pPr>
        <w:spacing w:line="560" w:lineRule="exact"/>
        <w:rPr>
          <w:rFonts w:ascii="黑体" w:eastAsia="黑体" w:hAnsi="黑体" w:cs="黑体"/>
          <w:sz w:val="32"/>
          <w:szCs w:val="32"/>
        </w:rPr>
      </w:pPr>
      <w:r>
        <w:rPr>
          <w:rFonts w:ascii="黑体" w:eastAsia="黑体" w:hAnsi="黑体" w:cs="黑体" w:hint="eastAsia"/>
          <w:sz w:val="32"/>
          <w:szCs w:val="32"/>
        </w:rPr>
        <w:t>附件2</w:t>
      </w:r>
    </w:p>
    <w:p w:rsidR="00212A6E" w:rsidRDefault="00212A6E" w:rsidP="00212A6E">
      <w:pPr>
        <w:spacing w:line="560" w:lineRule="exact"/>
        <w:ind w:firstLineChars="200" w:firstLine="880"/>
        <w:rPr>
          <w:rFonts w:ascii="方正小标宋简体" w:eastAsia="方正小标宋简体"/>
          <w:sz w:val="44"/>
          <w:szCs w:val="44"/>
        </w:rPr>
      </w:pPr>
    </w:p>
    <w:p w:rsidR="00212A6E" w:rsidRDefault="00212A6E" w:rsidP="00212A6E">
      <w:pPr>
        <w:spacing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sz w:val="44"/>
          <w:szCs w:val="44"/>
        </w:rPr>
        <w:t>20</w:t>
      </w:r>
      <w:r>
        <w:rPr>
          <w:rFonts w:ascii="方正小标宋简体" w:eastAsia="方正小标宋简体" w:hint="eastAsia"/>
          <w:sz w:val="44"/>
          <w:szCs w:val="44"/>
        </w:rPr>
        <w:t>22年玉林市本级“菜篮子”工程</w:t>
      </w:r>
      <w:r>
        <w:rPr>
          <w:rFonts w:ascii="方正小标宋简体" w:eastAsia="方正小标宋简体" w:hAnsi="方正小标宋简体" w:cs="方正小标宋简体" w:hint="eastAsia"/>
          <w:sz w:val="44"/>
          <w:szCs w:val="44"/>
        </w:rPr>
        <w:t>项目</w:t>
      </w:r>
    </w:p>
    <w:p w:rsidR="00212A6E" w:rsidRDefault="00212A6E" w:rsidP="00212A6E">
      <w:pPr>
        <w:spacing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申报指南（生猪、牛羊生产）</w:t>
      </w:r>
    </w:p>
    <w:p w:rsidR="00212A6E" w:rsidRDefault="00212A6E" w:rsidP="00212A6E">
      <w:pPr>
        <w:adjustRightInd w:val="0"/>
        <w:snapToGrid w:val="0"/>
        <w:spacing w:line="560" w:lineRule="exact"/>
        <w:ind w:firstLineChars="200" w:firstLine="640"/>
        <w:rPr>
          <w:rFonts w:ascii="仿宋_GB2312" w:eastAsia="仿宋_GB2312" w:hAnsi="仿宋" w:cs="宋体"/>
          <w:sz w:val="32"/>
          <w:szCs w:val="32"/>
        </w:rPr>
      </w:pPr>
    </w:p>
    <w:p w:rsidR="00212A6E" w:rsidRDefault="00212A6E" w:rsidP="00212A6E">
      <w:pPr>
        <w:autoSpaceDE w:val="0"/>
        <w:autoSpaceDN w:val="0"/>
        <w:adjustRightInd w:val="0"/>
        <w:spacing w:line="560" w:lineRule="exact"/>
        <w:ind w:firstLineChars="200" w:firstLine="640"/>
        <w:rPr>
          <w:rFonts w:ascii="黑体" w:eastAsia="黑体" w:cs="黑体"/>
          <w:kern w:val="0"/>
          <w:sz w:val="32"/>
          <w:szCs w:val="32"/>
        </w:rPr>
      </w:pPr>
      <w:r>
        <w:rPr>
          <w:rFonts w:ascii="黑体" w:eastAsia="黑体" w:cs="黑体" w:hint="eastAsia"/>
          <w:kern w:val="0"/>
          <w:sz w:val="32"/>
          <w:szCs w:val="32"/>
        </w:rPr>
        <w:t>一、项目目标</w:t>
      </w:r>
    </w:p>
    <w:p w:rsidR="00212A6E" w:rsidRDefault="00212A6E" w:rsidP="00212A6E">
      <w:pPr>
        <w:autoSpaceDE w:val="0"/>
        <w:autoSpaceDN w:val="0"/>
        <w:adjustRightInd w:val="0"/>
        <w:spacing w:line="560" w:lineRule="exact"/>
        <w:ind w:firstLineChars="200" w:firstLine="640"/>
        <w:rPr>
          <w:rFonts w:ascii="仿宋_GB2312" w:eastAsia="仿宋_GB2312" w:cs="FZXBSK--GBK1-0"/>
          <w:kern w:val="0"/>
          <w:sz w:val="32"/>
          <w:szCs w:val="32"/>
        </w:rPr>
      </w:pPr>
      <w:r>
        <w:rPr>
          <w:rFonts w:ascii="仿宋_GB2312" w:eastAsia="仿宋_GB2312" w:cs="仿宋_GB2312" w:hint="eastAsia"/>
          <w:kern w:val="0"/>
          <w:sz w:val="32"/>
          <w:szCs w:val="32"/>
        </w:rPr>
        <w:t>为贯彻落实《玉林市人民政府办公室关于印发玉林市加快牛羊产业高质量发展助推乡村振兴实施方案的通知》（玉政办发</w:t>
      </w:r>
      <w:r>
        <w:rPr>
          <w:rFonts w:ascii="仿宋_GB2312" w:eastAsia="仿宋_GB2312" w:cs="FZFSK--GBK1-0" w:hint="eastAsia"/>
          <w:kern w:val="0"/>
          <w:sz w:val="32"/>
          <w:szCs w:val="32"/>
        </w:rPr>
        <w:t>〔</w:t>
      </w:r>
      <w:r>
        <w:rPr>
          <w:rFonts w:ascii="仿宋_GB2312" w:eastAsia="仿宋_GB2312" w:cs="TimesNewRomanPSMT" w:hint="eastAsia"/>
          <w:kern w:val="0"/>
          <w:sz w:val="32"/>
          <w:szCs w:val="32"/>
        </w:rPr>
        <w:t>2021</w:t>
      </w:r>
      <w:r>
        <w:rPr>
          <w:rFonts w:ascii="仿宋_GB2312" w:eastAsia="仿宋_GB2312" w:cs="FZFSK--GBK1-0" w:hint="eastAsia"/>
          <w:kern w:val="0"/>
          <w:sz w:val="32"/>
          <w:szCs w:val="32"/>
        </w:rPr>
        <w:t>〕9号</w:t>
      </w:r>
      <w:r>
        <w:rPr>
          <w:rFonts w:ascii="仿宋_GB2312" w:eastAsia="仿宋_GB2312" w:cs="仿宋_GB2312" w:hint="eastAsia"/>
          <w:kern w:val="0"/>
          <w:sz w:val="32"/>
          <w:szCs w:val="32"/>
        </w:rPr>
        <w:t>）、</w:t>
      </w:r>
      <w:r>
        <w:rPr>
          <w:rFonts w:ascii="仿宋_GB2312" w:eastAsia="仿宋_GB2312" w:hAnsi="仿宋_GB2312" w:cs="仿宋_GB2312" w:hint="eastAsia"/>
          <w:sz w:val="32"/>
          <w:szCs w:val="32"/>
        </w:rPr>
        <w:t>《自治区农业农村厅 自治区发展改革委 自治区财政厅 自治区生态环境厅 自治区商务厅 广西银保监局关于印发广西生猪产能调控实施方案（暂行）的通知》</w:t>
      </w:r>
      <w:r>
        <w:rPr>
          <w:rFonts w:ascii="仿宋_GB2312" w:eastAsia="仿宋_GB2312" w:cs="FZXBSK--GBK1-0" w:hint="eastAsia"/>
          <w:kern w:val="0"/>
          <w:sz w:val="32"/>
          <w:szCs w:val="32"/>
        </w:rPr>
        <w:t>（</w:t>
      </w:r>
      <w:proofErr w:type="gramStart"/>
      <w:r>
        <w:rPr>
          <w:rFonts w:ascii="仿宋_GB2312" w:eastAsia="仿宋_GB2312" w:cs="FZXBSK--GBK1-0" w:hint="eastAsia"/>
          <w:kern w:val="0"/>
          <w:sz w:val="32"/>
          <w:szCs w:val="32"/>
        </w:rPr>
        <w:t>桂农厅发</w:t>
      </w:r>
      <w:proofErr w:type="gramEnd"/>
      <w:r>
        <w:rPr>
          <w:rFonts w:ascii="仿宋_GB2312" w:eastAsia="仿宋_GB2312" w:cs="FZFSK--GBK1-0" w:hint="eastAsia"/>
          <w:kern w:val="0"/>
          <w:sz w:val="32"/>
          <w:szCs w:val="32"/>
        </w:rPr>
        <w:t>〔</w:t>
      </w:r>
      <w:r>
        <w:rPr>
          <w:rFonts w:ascii="仿宋_GB2312" w:eastAsia="仿宋_GB2312" w:cs="TimesNewRomanPSMT" w:hint="eastAsia"/>
          <w:kern w:val="0"/>
          <w:sz w:val="32"/>
          <w:szCs w:val="32"/>
        </w:rPr>
        <w:t>2021</w:t>
      </w:r>
      <w:r>
        <w:rPr>
          <w:rFonts w:ascii="仿宋_GB2312" w:eastAsia="仿宋_GB2312" w:cs="FZFSK--GBK1-0" w:hint="eastAsia"/>
          <w:kern w:val="0"/>
          <w:sz w:val="32"/>
          <w:szCs w:val="32"/>
        </w:rPr>
        <w:t>〕141号）、</w:t>
      </w:r>
      <w:r>
        <w:rPr>
          <w:rFonts w:ascii="仿宋_GB2312" w:eastAsia="仿宋_GB2312" w:hAnsi="仿宋_GB2312" w:cs="仿宋_GB2312" w:hint="eastAsia"/>
          <w:sz w:val="32"/>
          <w:szCs w:val="32"/>
        </w:rPr>
        <w:t>《玉林市农业农村局 玉林市发展改革委 玉林市财政局 玉林市生态环境局 玉林市商务局 玉林银保监分局关于印发&lt;玉林市生猪产能调控实施方案（暂行）&gt;的通知》</w:t>
      </w:r>
      <w:r>
        <w:rPr>
          <w:rFonts w:ascii="仿宋_GB2312" w:eastAsia="仿宋_GB2312" w:cs="FZXBSK--GBK1-0" w:hint="eastAsia"/>
          <w:kern w:val="0"/>
          <w:sz w:val="32"/>
          <w:szCs w:val="32"/>
        </w:rPr>
        <w:t>（</w:t>
      </w:r>
      <w:proofErr w:type="gramStart"/>
      <w:r>
        <w:rPr>
          <w:rFonts w:ascii="仿宋_GB2312" w:eastAsia="仿宋_GB2312" w:cs="FZXBSK--GBK1-0" w:hint="eastAsia"/>
          <w:kern w:val="0"/>
          <w:sz w:val="32"/>
          <w:szCs w:val="32"/>
        </w:rPr>
        <w:t>玉市农发</w:t>
      </w:r>
      <w:proofErr w:type="gramEnd"/>
      <w:r>
        <w:rPr>
          <w:rFonts w:ascii="仿宋_GB2312" w:eastAsia="仿宋_GB2312" w:cs="FZFSK--GBK1-0" w:hint="eastAsia"/>
          <w:kern w:val="0"/>
          <w:sz w:val="32"/>
          <w:szCs w:val="32"/>
        </w:rPr>
        <w:t>〔</w:t>
      </w:r>
      <w:r>
        <w:rPr>
          <w:rFonts w:ascii="仿宋_GB2312" w:eastAsia="仿宋_GB2312" w:cs="TimesNewRomanPSMT" w:hint="eastAsia"/>
          <w:kern w:val="0"/>
          <w:sz w:val="32"/>
          <w:szCs w:val="32"/>
        </w:rPr>
        <w:t>2022</w:t>
      </w:r>
      <w:r>
        <w:rPr>
          <w:rFonts w:ascii="仿宋_GB2312" w:eastAsia="仿宋_GB2312" w:cs="FZFSK--GBK1-0" w:hint="eastAsia"/>
          <w:kern w:val="0"/>
          <w:sz w:val="32"/>
          <w:szCs w:val="32"/>
        </w:rPr>
        <w:t>〕17号）、</w:t>
      </w:r>
      <w:r>
        <w:rPr>
          <w:rFonts w:ascii="仿宋_GB2312" w:eastAsia="仿宋_GB2312" w:hAnsi="仿宋_GB2312" w:cs="仿宋_GB2312" w:hint="eastAsia"/>
          <w:sz w:val="32"/>
          <w:szCs w:val="32"/>
        </w:rPr>
        <w:t>《</w:t>
      </w:r>
      <w:r>
        <w:rPr>
          <w:rFonts w:ascii="仿宋_GB2312" w:eastAsia="仿宋_GB2312" w:cs="黑体" w:hint="eastAsia"/>
          <w:spacing w:val="10"/>
          <w:kern w:val="0"/>
          <w:sz w:val="32"/>
          <w:szCs w:val="32"/>
          <w:lang w:val="zh-TW"/>
        </w:rPr>
        <w:t>玉林市人民政府办公室关于印发玉林市实施“菜篮子”工程保障肉品供应方案的通知</w:t>
      </w:r>
      <w:r>
        <w:rPr>
          <w:rFonts w:ascii="仿宋_GB2312" w:eastAsia="仿宋_GB2312" w:hAnsi="仿宋_GB2312" w:cs="仿宋_GB2312" w:hint="eastAsia"/>
          <w:sz w:val="32"/>
          <w:szCs w:val="32"/>
        </w:rPr>
        <w:t>》</w:t>
      </w:r>
      <w:r>
        <w:rPr>
          <w:rFonts w:ascii="仿宋_GB2312" w:eastAsia="仿宋_GB2312" w:cs="黑体" w:hint="eastAsia"/>
          <w:spacing w:val="10"/>
          <w:kern w:val="0"/>
          <w:sz w:val="32"/>
          <w:szCs w:val="32"/>
          <w:lang w:val="zh-TW"/>
        </w:rPr>
        <w:t>（玉政办函</w:t>
      </w:r>
      <w:r>
        <w:rPr>
          <w:rFonts w:ascii="仿宋_GB2312" w:eastAsia="仿宋_GB2312" w:cs="FZFSK--GBK1-0" w:hint="eastAsia"/>
          <w:kern w:val="0"/>
          <w:sz w:val="32"/>
          <w:szCs w:val="32"/>
        </w:rPr>
        <w:t>〔</w:t>
      </w:r>
      <w:r>
        <w:rPr>
          <w:rFonts w:ascii="仿宋_GB2312" w:eastAsia="仿宋_GB2312" w:cs="TimesNewRomanPSMT" w:hint="eastAsia"/>
          <w:kern w:val="0"/>
          <w:sz w:val="32"/>
          <w:szCs w:val="32"/>
        </w:rPr>
        <w:t>2019</w:t>
      </w:r>
      <w:r>
        <w:rPr>
          <w:rFonts w:ascii="仿宋_GB2312" w:eastAsia="仿宋_GB2312" w:cs="FZFSK--GBK1-0" w:hint="eastAsia"/>
          <w:kern w:val="0"/>
          <w:sz w:val="32"/>
          <w:szCs w:val="32"/>
        </w:rPr>
        <w:t>〕</w:t>
      </w:r>
      <w:r>
        <w:rPr>
          <w:rFonts w:ascii="仿宋_GB2312" w:eastAsia="仿宋_GB2312" w:cs="TimesNewRomanPSMT" w:hint="eastAsia"/>
          <w:kern w:val="0"/>
          <w:sz w:val="32"/>
          <w:szCs w:val="32"/>
        </w:rPr>
        <w:t>72</w:t>
      </w:r>
      <w:r>
        <w:rPr>
          <w:rFonts w:ascii="仿宋_GB2312" w:eastAsia="仿宋_GB2312" w:cs="FZFSK--GBK1-0" w:hint="eastAsia"/>
          <w:kern w:val="0"/>
          <w:sz w:val="32"/>
          <w:szCs w:val="32"/>
        </w:rPr>
        <w:t>号</w:t>
      </w:r>
      <w:r>
        <w:rPr>
          <w:rFonts w:ascii="仿宋_GB2312" w:eastAsia="仿宋_GB2312" w:cs="黑体" w:hint="eastAsia"/>
          <w:spacing w:val="10"/>
          <w:kern w:val="0"/>
          <w:sz w:val="32"/>
          <w:szCs w:val="32"/>
          <w:lang w:val="zh-TW"/>
        </w:rPr>
        <w:t>）</w:t>
      </w:r>
      <w:r>
        <w:rPr>
          <w:rFonts w:ascii="仿宋_GB2312" w:eastAsia="仿宋_GB2312" w:hAnsi="仿宋_GB2312" w:cs="仿宋_GB2312" w:hint="eastAsia"/>
          <w:sz w:val="32"/>
          <w:szCs w:val="32"/>
        </w:rPr>
        <w:t>等文件</w:t>
      </w:r>
      <w:r>
        <w:rPr>
          <w:rFonts w:ascii="仿宋_GB2312" w:eastAsia="仿宋_GB2312" w:cs="仿宋_GB2312" w:hint="eastAsia"/>
          <w:kern w:val="0"/>
          <w:sz w:val="32"/>
          <w:szCs w:val="32"/>
        </w:rPr>
        <w:t>精神，稳定生猪生产，加快牛羊产业高质量发展，保障菜篮子重要农产品有效供应。</w:t>
      </w:r>
    </w:p>
    <w:p w:rsidR="00212A6E" w:rsidRDefault="00212A6E" w:rsidP="00212A6E">
      <w:pPr>
        <w:autoSpaceDE w:val="0"/>
        <w:autoSpaceDN w:val="0"/>
        <w:adjustRightInd w:val="0"/>
        <w:spacing w:line="560" w:lineRule="exact"/>
        <w:ind w:firstLineChars="200" w:firstLine="640"/>
        <w:rPr>
          <w:rFonts w:ascii="黑体" w:eastAsia="黑体" w:cs="黑体"/>
          <w:kern w:val="0"/>
          <w:sz w:val="32"/>
          <w:szCs w:val="32"/>
        </w:rPr>
      </w:pPr>
      <w:r>
        <w:rPr>
          <w:rFonts w:ascii="黑体" w:eastAsia="黑体" w:cs="黑体" w:hint="eastAsia"/>
          <w:kern w:val="0"/>
          <w:sz w:val="32"/>
          <w:szCs w:val="32"/>
        </w:rPr>
        <w:t>二、支持对象</w:t>
      </w:r>
    </w:p>
    <w:p w:rsidR="00212A6E" w:rsidRDefault="00212A6E" w:rsidP="00212A6E">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（一）支持目前正常生产的生猪、牛羊规模养殖场（</w:t>
      </w:r>
      <w:r>
        <w:rPr>
          <w:rFonts w:ascii="仿宋_GB2312" w:eastAsia="仿宋_GB2312" w:cs="黑体" w:hint="eastAsia"/>
          <w:spacing w:val="10"/>
          <w:kern w:val="0"/>
          <w:sz w:val="32"/>
          <w:szCs w:val="32"/>
          <w:lang w:val="zh-TW" w:eastAsia="zh-TW"/>
        </w:rPr>
        <w:t>户</w:t>
      </w:r>
      <w:r>
        <w:rPr>
          <w:rFonts w:ascii="仿宋_GB2312" w:eastAsia="仿宋_GB2312" w:cs="黑体" w:hint="eastAsia"/>
          <w:spacing w:val="10"/>
          <w:kern w:val="0"/>
          <w:sz w:val="32"/>
          <w:szCs w:val="32"/>
          <w:lang w:val="zh-TW"/>
        </w:rPr>
        <w:t>）</w:t>
      </w:r>
      <w:r>
        <w:rPr>
          <w:rFonts w:ascii="仿宋_GB2312" w:eastAsia="仿宋_GB2312" w:cs="仿宋_GB2312" w:hint="eastAsia"/>
          <w:kern w:val="0"/>
          <w:sz w:val="32"/>
          <w:szCs w:val="32"/>
        </w:rPr>
        <w:t>。</w:t>
      </w:r>
    </w:p>
    <w:p w:rsidR="00212A6E" w:rsidRDefault="00212A6E" w:rsidP="00212A6E">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（二）支持新建成投产的生猪、牛羊规模养殖场（</w:t>
      </w:r>
      <w:r>
        <w:rPr>
          <w:rFonts w:ascii="仿宋_GB2312" w:eastAsia="仿宋_GB2312" w:cs="黑体" w:hint="eastAsia"/>
          <w:spacing w:val="10"/>
          <w:kern w:val="0"/>
          <w:sz w:val="32"/>
          <w:szCs w:val="32"/>
          <w:lang w:val="zh-TW" w:eastAsia="zh-TW"/>
        </w:rPr>
        <w:t>户</w:t>
      </w:r>
      <w:r>
        <w:rPr>
          <w:rFonts w:ascii="仿宋_GB2312" w:eastAsia="仿宋_GB2312" w:cs="黑体" w:hint="eastAsia"/>
          <w:spacing w:val="10"/>
          <w:kern w:val="0"/>
          <w:sz w:val="32"/>
          <w:szCs w:val="32"/>
          <w:lang w:val="zh-TW"/>
        </w:rPr>
        <w:t>）</w:t>
      </w:r>
      <w:r>
        <w:rPr>
          <w:rFonts w:ascii="仿宋_GB2312" w:eastAsia="仿宋_GB2312" w:cs="仿宋_GB2312" w:hint="eastAsia"/>
          <w:kern w:val="0"/>
          <w:sz w:val="32"/>
          <w:szCs w:val="32"/>
        </w:rPr>
        <w:t>。</w:t>
      </w:r>
    </w:p>
    <w:p w:rsidR="00212A6E" w:rsidRDefault="00212A6E" w:rsidP="00212A6E">
      <w:pPr>
        <w:autoSpaceDE w:val="0"/>
        <w:autoSpaceDN w:val="0"/>
        <w:adjustRightInd w:val="0"/>
        <w:spacing w:line="560" w:lineRule="exact"/>
        <w:ind w:firstLineChars="200" w:firstLine="640"/>
        <w:rPr>
          <w:rFonts w:ascii="黑体" w:eastAsia="黑体" w:cs="黑体"/>
          <w:kern w:val="0"/>
          <w:sz w:val="32"/>
          <w:szCs w:val="32"/>
        </w:rPr>
      </w:pPr>
      <w:r>
        <w:rPr>
          <w:rFonts w:ascii="黑体" w:eastAsia="黑体" w:cs="黑体" w:hint="eastAsia"/>
          <w:kern w:val="0"/>
          <w:sz w:val="32"/>
          <w:szCs w:val="32"/>
        </w:rPr>
        <w:t>三、资金使用方向</w:t>
      </w:r>
    </w:p>
    <w:p w:rsidR="00212A6E" w:rsidRDefault="00212A6E" w:rsidP="00212A6E">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lastRenderedPageBreak/>
        <w:t>生猪规模养殖场（</w:t>
      </w:r>
      <w:r>
        <w:rPr>
          <w:rFonts w:ascii="仿宋_GB2312" w:eastAsia="仿宋_GB2312" w:cs="黑体" w:hint="eastAsia"/>
          <w:spacing w:val="10"/>
          <w:kern w:val="0"/>
          <w:sz w:val="32"/>
          <w:szCs w:val="32"/>
          <w:lang w:val="zh-TW" w:eastAsia="zh-TW"/>
        </w:rPr>
        <w:t>户</w:t>
      </w:r>
      <w:r>
        <w:rPr>
          <w:rFonts w:ascii="仿宋_GB2312" w:eastAsia="仿宋_GB2312" w:cs="黑体" w:hint="eastAsia"/>
          <w:spacing w:val="10"/>
          <w:kern w:val="0"/>
          <w:sz w:val="32"/>
          <w:szCs w:val="32"/>
          <w:lang w:val="zh-TW"/>
        </w:rPr>
        <w:t>）</w:t>
      </w:r>
      <w:r>
        <w:rPr>
          <w:rFonts w:ascii="仿宋_GB2312" w:eastAsia="仿宋_GB2312" w:cs="仿宋_GB2312" w:hint="eastAsia"/>
          <w:kern w:val="0"/>
          <w:sz w:val="32"/>
          <w:szCs w:val="32"/>
        </w:rPr>
        <w:t>、种猪场：完善防范非洲猪瘟设施、实施生态养殖设施升级改造等。主要包括养殖场动物防疫生物安全设施改造、养殖栏</w:t>
      </w:r>
      <w:proofErr w:type="gramStart"/>
      <w:r>
        <w:rPr>
          <w:rFonts w:ascii="仿宋_GB2312" w:eastAsia="仿宋_GB2312" w:cs="仿宋_GB2312" w:hint="eastAsia"/>
          <w:kern w:val="0"/>
          <w:sz w:val="32"/>
          <w:szCs w:val="32"/>
        </w:rPr>
        <w:t>舍生态化升级</w:t>
      </w:r>
      <w:proofErr w:type="gramEnd"/>
      <w:r>
        <w:rPr>
          <w:rFonts w:ascii="仿宋_GB2312" w:eastAsia="仿宋_GB2312" w:cs="仿宋_GB2312" w:hint="eastAsia"/>
          <w:kern w:val="0"/>
          <w:sz w:val="32"/>
          <w:szCs w:val="32"/>
        </w:rPr>
        <w:t>改造、补齐</w:t>
      </w:r>
      <w:proofErr w:type="gramStart"/>
      <w:r>
        <w:rPr>
          <w:rFonts w:ascii="仿宋_GB2312" w:eastAsia="仿宋_GB2312" w:cs="仿宋_GB2312" w:hint="eastAsia"/>
          <w:kern w:val="0"/>
          <w:sz w:val="32"/>
          <w:szCs w:val="32"/>
        </w:rPr>
        <w:t>粪污全量化</w:t>
      </w:r>
      <w:proofErr w:type="gramEnd"/>
      <w:r>
        <w:rPr>
          <w:rFonts w:ascii="仿宋_GB2312" w:eastAsia="仿宋_GB2312" w:cs="仿宋_GB2312" w:hint="eastAsia"/>
          <w:kern w:val="0"/>
          <w:sz w:val="32"/>
          <w:szCs w:val="32"/>
        </w:rPr>
        <w:t>利用设施、实施智能化养猪设施设备等。牛羊规模养殖场（</w:t>
      </w:r>
      <w:r>
        <w:rPr>
          <w:rFonts w:ascii="仿宋_GB2312" w:eastAsia="仿宋_GB2312" w:cs="黑体" w:hint="eastAsia"/>
          <w:spacing w:val="10"/>
          <w:kern w:val="0"/>
          <w:sz w:val="32"/>
          <w:szCs w:val="32"/>
          <w:lang w:val="zh-TW" w:eastAsia="zh-TW"/>
        </w:rPr>
        <w:t>户</w:t>
      </w:r>
      <w:r>
        <w:rPr>
          <w:rFonts w:ascii="仿宋_GB2312" w:eastAsia="仿宋_GB2312" w:cs="黑体" w:hint="eastAsia"/>
          <w:spacing w:val="10"/>
          <w:kern w:val="0"/>
          <w:sz w:val="32"/>
          <w:szCs w:val="32"/>
          <w:lang w:val="zh-TW"/>
        </w:rPr>
        <w:t>）</w:t>
      </w:r>
      <w:r>
        <w:rPr>
          <w:rFonts w:ascii="仿宋_GB2312" w:eastAsia="仿宋_GB2312" w:cs="仿宋_GB2312" w:hint="eastAsia"/>
          <w:kern w:val="0"/>
          <w:sz w:val="32"/>
          <w:szCs w:val="32"/>
        </w:rPr>
        <w:t>：完善牛羊场生产基础设施设备。主要包括新建生态养殖栏舍或养殖栏舍零排放工艺改造(含发酵</w:t>
      </w:r>
      <w:proofErr w:type="gramStart"/>
      <w:r>
        <w:rPr>
          <w:rFonts w:ascii="仿宋_GB2312" w:eastAsia="仿宋_GB2312" w:cs="仿宋_GB2312" w:hint="eastAsia"/>
          <w:kern w:val="0"/>
          <w:sz w:val="32"/>
          <w:szCs w:val="32"/>
        </w:rPr>
        <w:t>床改造),如栏</w:t>
      </w:r>
      <w:proofErr w:type="gramEnd"/>
      <w:r>
        <w:rPr>
          <w:rFonts w:ascii="仿宋_GB2312" w:eastAsia="仿宋_GB2312" w:cs="仿宋_GB2312" w:hint="eastAsia"/>
          <w:kern w:val="0"/>
          <w:sz w:val="32"/>
          <w:szCs w:val="32"/>
        </w:rPr>
        <w:t>舍地面垫床、运动场防雨全覆盖、节水饮水器等；粪污肥料化处理利用设施设备等；农作物秸秆等非粮饲料利用的设施和设备, TMR 设备、自动投料设施、饲草料加工设备、青贮池等。</w:t>
      </w:r>
    </w:p>
    <w:p w:rsidR="00212A6E" w:rsidRDefault="00212A6E" w:rsidP="00212A6E">
      <w:pPr>
        <w:autoSpaceDE w:val="0"/>
        <w:autoSpaceDN w:val="0"/>
        <w:adjustRightInd w:val="0"/>
        <w:spacing w:line="560" w:lineRule="exact"/>
        <w:ind w:firstLineChars="200" w:firstLine="640"/>
        <w:rPr>
          <w:rFonts w:ascii="黑体" w:eastAsia="黑体" w:cs="黑体"/>
          <w:kern w:val="0"/>
          <w:sz w:val="32"/>
          <w:szCs w:val="32"/>
        </w:rPr>
      </w:pPr>
      <w:r>
        <w:rPr>
          <w:rFonts w:ascii="黑体" w:eastAsia="黑体" w:cs="黑体" w:hint="eastAsia"/>
          <w:kern w:val="0"/>
          <w:sz w:val="32"/>
          <w:szCs w:val="32"/>
        </w:rPr>
        <w:t>四、资金补助办法</w:t>
      </w:r>
    </w:p>
    <w:p w:rsidR="00212A6E" w:rsidRDefault="00212A6E" w:rsidP="00212A6E">
      <w:pPr>
        <w:widowControl/>
        <w:adjustRightInd w:val="0"/>
        <w:snapToGrid w:val="0"/>
        <w:spacing w:line="560" w:lineRule="exact"/>
        <w:ind w:firstLineChars="200" w:firstLine="640"/>
        <w:rPr>
          <w:rFonts w:ascii="仿宋_GB2312" w:eastAsia="仿宋_GB2312" w:hAnsi="仿宋" w:cs="宋体"/>
          <w:sz w:val="32"/>
          <w:szCs w:val="32"/>
        </w:rPr>
      </w:pPr>
      <w:r>
        <w:rPr>
          <w:rFonts w:ascii="楷体_GB2312" w:eastAsia="楷体_GB2312" w:hAnsi="仿宋" w:hint="eastAsia"/>
          <w:b/>
          <w:sz w:val="32"/>
          <w:szCs w:val="32"/>
        </w:rPr>
        <w:t>（一）</w:t>
      </w:r>
      <w:r>
        <w:rPr>
          <w:rFonts w:ascii="楷体_GB2312" w:eastAsia="楷体_GB2312" w:hAnsi="楷体_GB2312" w:cs="楷体_GB2312" w:hint="eastAsia"/>
          <w:b/>
          <w:bCs/>
          <w:kern w:val="0"/>
          <w:sz w:val="32"/>
          <w:szCs w:val="32"/>
        </w:rPr>
        <w:t>补助方式：</w:t>
      </w:r>
      <w:r>
        <w:rPr>
          <w:rFonts w:ascii="仿宋_GB2312" w:eastAsia="仿宋_GB2312" w:hAnsi="仿宋_GB2312" w:cs="仿宋_GB2312" w:hint="eastAsia"/>
          <w:kern w:val="0"/>
          <w:sz w:val="32"/>
          <w:szCs w:val="32"/>
        </w:rPr>
        <w:t>以先</w:t>
      </w:r>
      <w:r>
        <w:rPr>
          <w:rFonts w:ascii="仿宋_GB2312" w:eastAsia="仿宋_GB2312" w:hAnsi="宋体" w:cs="仿宋_GB2312" w:hint="eastAsia"/>
          <w:kern w:val="0"/>
          <w:sz w:val="32"/>
          <w:szCs w:val="32"/>
        </w:rPr>
        <w:t>建后补方式进行补助，</w:t>
      </w:r>
      <w:r>
        <w:rPr>
          <w:rFonts w:ascii="仿宋_GB2312" w:eastAsia="仿宋_GB2312" w:hAnsi="仿宋" w:cs="宋体" w:hint="eastAsia"/>
          <w:sz w:val="32"/>
          <w:szCs w:val="32"/>
        </w:rPr>
        <w:t>项目承担单位必须按照所申报的项目实施内容先自行投资建设或开展前期实施工作(2021年7月1日以后投资建设或开展前期实施工作均可列入项目建设范围内)，通过县级竣工验收后一次性拨款。</w:t>
      </w:r>
    </w:p>
    <w:p w:rsidR="00212A6E" w:rsidRDefault="00212A6E" w:rsidP="00212A6E">
      <w:pPr>
        <w:widowControl/>
        <w:adjustRightInd w:val="0"/>
        <w:snapToGrid w:val="0"/>
        <w:spacing w:line="560" w:lineRule="exact"/>
        <w:ind w:firstLineChars="200" w:firstLine="640"/>
        <w:rPr>
          <w:rFonts w:ascii="仿宋_GB2312" w:eastAsia="仿宋_GB2312" w:hAnsi="仿宋" w:cs="宋体"/>
          <w:sz w:val="32"/>
          <w:szCs w:val="32"/>
        </w:rPr>
      </w:pPr>
      <w:r>
        <w:rPr>
          <w:rFonts w:ascii="楷体_GB2312" w:eastAsia="楷体_GB2312" w:hAnsi="仿宋" w:hint="eastAsia"/>
          <w:b/>
          <w:sz w:val="32"/>
          <w:szCs w:val="32"/>
        </w:rPr>
        <w:t>（二）补助标准</w:t>
      </w:r>
      <w:r>
        <w:rPr>
          <w:rFonts w:ascii="楷体_GB2312" w:eastAsia="楷体_GB2312" w:hAnsi="仿宋" w:hint="eastAsia"/>
          <w:sz w:val="32"/>
          <w:szCs w:val="32"/>
        </w:rPr>
        <w:t>：</w:t>
      </w:r>
      <w:r>
        <w:rPr>
          <w:rFonts w:ascii="仿宋_GB2312" w:eastAsia="仿宋_GB2312" w:hAnsi="仿宋" w:cs="宋体" w:hint="eastAsia"/>
          <w:sz w:val="32"/>
          <w:szCs w:val="32"/>
        </w:rPr>
        <w:t>申请</w:t>
      </w:r>
      <w:r>
        <w:rPr>
          <w:rFonts w:ascii="仿宋_GB2312" w:eastAsia="仿宋_GB2312" w:hAnsi="仿宋" w:hint="eastAsia"/>
          <w:sz w:val="32"/>
          <w:szCs w:val="32"/>
        </w:rPr>
        <w:t>补助经费额度原则不得超过项目总投资的50%。项目总投资额按</w:t>
      </w:r>
      <w:r>
        <w:rPr>
          <w:rFonts w:ascii="仿宋_GB2312" w:eastAsia="仿宋_GB2312" w:hAnsi="仿宋" w:cs="宋体" w:hint="eastAsia"/>
          <w:sz w:val="32"/>
          <w:szCs w:val="32"/>
        </w:rPr>
        <w:t>项目补助资金下达后重新调整实施方案，报县级农业、财政主管部门审批后确定的总投资额为准，项目申报主体应结合实际确定申报投资规模，项目</w:t>
      </w:r>
      <w:proofErr w:type="gramStart"/>
      <w:r>
        <w:rPr>
          <w:rFonts w:ascii="仿宋_GB2312" w:eastAsia="仿宋_GB2312" w:hAnsi="仿宋" w:cs="宋体" w:hint="eastAsia"/>
          <w:sz w:val="32"/>
          <w:szCs w:val="32"/>
        </w:rPr>
        <w:t>验收按</w:t>
      </w:r>
      <w:proofErr w:type="gramEnd"/>
      <w:r>
        <w:rPr>
          <w:rFonts w:ascii="仿宋_GB2312" w:eastAsia="仿宋_GB2312" w:hAnsi="仿宋" w:cs="宋体" w:hint="eastAsia"/>
          <w:sz w:val="32"/>
          <w:szCs w:val="32"/>
        </w:rPr>
        <w:t>总投资额验收。</w:t>
      </w:r>
    </w:p>
    <w:p w:rsidR="00212A6E" w:rsidRDefault="00212A6E" w:rsidP="00212A6E">
      <w:pPr>
        <w:autoSpaceDE w:val="0"/>
        <w:autoSpaceDN w:val="0"/>
        <w:adjustRightInd w:val="0"/>
        <w:spacing w:line="560" w:lineRule="exact"/>
        <w:ind w:firstLineChars="200" w:firstLine="640"/>
        <w:rPr>
          <w:rFonts w:ascii="黑体" w:eastAsia="黑体" w:cs="黑体"/>
          <w:kern w:val="0"/>
          <w:sz w:val="32"/>
          <w:szCs w:val="32"/>
        </w:rPr>
      </w:pPr>
      <w:r>
        <w:rPr>
          <w:rFonts w:ascii="黑体" w:eastAsia="黑体" w:cs="黑体" w:hint="eastAsia"/>
          <w:kern w:val="0"/>
          <w:sz w:val="32"/>
          <w:szCs w:val="32"/>
        </w:rPr>
        <w:t>五、申报条件</w:t>
      </w:r>
    </w:p>
    <w:p w:rsidR="00212A6E" w:rsidRDefault="00212A6E" w:rsidP="00212A6E">
      <w:pPr>
        <w:spacing w:line="560" w:lineRule="exact"/>
        <w:ind w:firstLineChars="200" w:firstLine="640"/>
        <w:rPr>
          <w:rFonts w:ascii="仿宋_GB2312" w:eastAsia="仿宋_GB2312"/>
          <w:sz w:val="32"/>
          <w:szCs w:val="32"/>
        </w:rPr>
      </w:pPr>
      <w:r>
        <w:rPr>
          <w:rFonts w:ascii="仿宋_GB2312" w:eastAsia="仿宋_GB2312" w:cs="仿宋_GB2312" w:hint="eastAsia"/>
          <w:kern w:val="0"/>
          <w:sz w:val="32"/>
          <w:szCs w:val="32"/>
        </w:rPr>
        <w:t>（一）</w:t>
      </w:r>
      <w:r>
        <w:rPr>
          <w:rFonts w:ascii="仿宋_GB2312" w:eastAsia="仿宋_GB2312" w:hAnsi="仿宋" w:hint="eastAsia"/>
          <w:sz w:val="32"/>
          <w:szCs w:val="32"/>
        </w:rPr>
        <w:t>项目申报单位应为法人单位，近三年(2019-2021年)</w:t>
      </w:r>
      <w:r>
        <w:rPr>
          <w:rFonts w:ascii="仿宋_GB2312" w:eastAsia="仿宋_GB2312" w:hint="eastAsia"/>
          <w:sz w:val="32"/>
          <w:szCs w:val="32"/>
        </w:rPr>
        <w:t>没有获得过市本级“菜篮子”工程项目资金扶持的</w:t>
      </w:r>
      <w:r>
        <w:rPr>
          <w:rFonts w:ascii="仿宋_GB2312" w:eastAsia="仿宋_GB2312" w:cs="仿宋_GB2312" w:hint="eastAsia"/>
          <w:kern w:val="0"/>
          <w:sz w:val="32"/>
          <w:szCs w:val="32"/>
        </w:rPr>
        <w:t>生猪、牛羊规</w:t>
      </w:r>
      <w:r>
        <w:rPr>
          <w:rFonts w:ascii="仿宋_GB2312" w:eastAsia="仿宋_GB2312" w:cs="仿宋_GB2312" w:hint="eastAsia"/>
          <w:kern w:val="0"/>
          <w:sz w:val="32"/>
          <w:szCs w:val="32"/>
        </w:rPr>
        <w:lastRenderedPageBreak/>
        <w:t>模养殖场（</w:t>
      </w:r>
      <w:r>
        <w:rPr>
          <w:rFonts w:ascii="仿宋_GB2312" w:eastAsia="仿宋_GB2312" w:cs="黑体" w:hint="eastAsia"/>
          <w:spacing w:val="10"/>
          <w:kern w:val="0"/>
          <w:sz w:val="32"/>
          <w:szCs w:val="32"/>
          <w:lang w:val="zh-TW" w:eastAsia="zh-TW"/>
        </w:rPr>
        <w:t>户</w:t>
      </w:r>
      <w:r>
        <w:rPr>
          <w:rFonts w:ascii="仿宋_GB2312" w:eastAsia="仿宋_GB2312" w:cs="黑体" w:hint="eastAsia"/>
          <w:spacing w:val="10"/>
          <w:kern w:val="0"/>
          <w:sz w:val="32"/>
          <w:szCs w:val="32"/>
          <w:lang w:val="zh-TW"/>
        </w:rPr>
        <w:t>）</w:t>
      </w:r>
      <w:r>
        <w:rPr>
          <w:rFonts w:ascii="仿宋_GB2312" w:eastAsia="仿宋_GB2312" w:hAnsi="仿宋" w:hint="eastAsia"/>
          <w:sz w:val="32"/>
          <w:szCs w:val="32"/>
        </w:rPr>
        <w:t>。</w:t>
      </w:r>
    </w:p>
    <w:p w:rsidR="00212A6E" w:rsidRDefault="00212A6E" w:rsidP="00212A6E">
      <w:pPr>
        <w:spacing w:line="600" w:lineRule="exact"/>
        <w:ind w:firstLineChars="200" w:firstLine="640"/>
        <w:rPr>
          <w:rFonts w:ascii="仿宋_GB2312" w:eastAsia="仿宋_GB2312" w:hAnsi="仿宋_GB2312" w:cs="仿宋_GB2312"/>
          <w:kern w:val="0"/>
          <w:sz w:val="32"/>
          <w:szCs w:val="32"/>
        </w:rPr>
      </w:pPr>
      <w:r>
        <w:rPr>
          <w:rFonts w:ascii="仿宋_GB2312" w:eastAsia="仿宋_GB2312" w:cs="仿宋_GB2312" w:hint="eastAsia"/>
          <w:kern w:val="0"/>
          <w:sz w:val="32"/>
          <w:szCs w:val="32"/>
        </w:rPr>
        <w:t>（二）截止2022年6月30日止，存栏生猪1000头以上或存栏种猪100头以上的生猪规模养殖场（</w:t>
      </w:r>
      <w:r>
        <w:rPr>
          <w:rFonts w:ascii="仿宋_GB2312" w:eastAsia="仿宋_GB2312" w:cs="黑体" w:hint="eastAsia"/>
          <w:spacing w:val="10"/>
          <w:kern w:val="0"/>
          <w:sz w:val="32"/>
          <w:szCs w:val="32"/>
          <w:lang w:val="zh-TW" w:eastAsia="zh-TW"/>
        </w:rPr>
        <w:t>户</w:t>
      </w:r>
      <w:r>
        <w:rPr>
          <w:rFonts w:ascii="仿宋_GB2312" w:eastAsia="仿宋_GB2312" w:cs="黑体" w:hint="eastAsia"/>
          <w:spacing w:val="10"/>
          <w:kern w:val="0"/>
          <w:sz w:val="32"/>
          <w:szCs w:val="32"/>
          <w:lang w:val="zh-TW"/>
        </w:rPr>
        <w:t>）；</w:t>
      </w:r>
      <w:r>
        <w:rPr>
          <w:rFonts w:ascii="仿宋_GB2312" w:eastAsia="仿宋_GB2312" w:hAnsi="仿宋_GB2312" w:cs="仿宋_GB2312" w:hint="eastAsia"/>
          <w:sz w:val="32"/>
          <w:szCs w:val="32"/>
        </w:rPr>
        <w:t xml:space="preserve">年出栏50 </w:t>
      </w:r>
      <w:proofErr w:type="gramStart"/>
      <w:r>
        <w:rPr>
          <w:rFonts w:ascii="仿宋_GB2312" w:eastAsia="仿宋_GB2312" w:hAnsi="仿宋_GB2312" w:cs="仿宋_GB2312" w:hint="eastAsia"/>
          <w:sz w:val="32"/>
          <w:szCs w:val="32"/>
        </w:rPr>
        <w:t>头以上</w:t>
      </w:r>
      <w:proofErr w:type="gramEnd"/>
      <w:r>
        <w:rPr>
          <w:rFonts w:ascii="仿宋_GB2312" w:eastAsia="仿宋_GB2312" w:hAnsi="仿宋_GB2312" w:cs="仿宋_GB2312" w:hint="eastAsia"/>
          <w:sz w:val="32"/>
          <w:szCs w:val="32"/>
        </w:rPr>
        <w:t xml:space="preserve">或存栏100 </w:t>
      </w:r>
      <w:proofErr w:type="gramStart"/>
      <w:r>
        <w:rPr>
          <w:rFonts w:ascii="仿宋_GB2312" w:eastAsia="仿宋_GB2312" w:hAnsi="仿宋_GB2312" w:cs="仿宋_GB2312" w:hint="eastAsia"/>
          <w:sz w:val="32"/>
          <w:szCs w:val="32"/>
        </w:rPr>
        <w:t>头以上</w:t>
      </w:r>
      <w:proofErr w:type="gramEnd"/>
      <w:r>
        <w:rPr>
          <w:rFonts w:ascii="仿宋_GB2312" w:eastAsia="仿宋_GB2312" w:hAnsi="仿宋_GB2312" w:cs="仿宋_GB2312" w:hint="eastAsia"/>
          <w:sz w:val="32"/>
          <w:szCs w:val="32"/>
        </w:rPr>
        <w:t>的肉牛养殖场；年出栏100 只以上或存栏100 只以上的肉羊养殖场；存栏100头以上的奶水牛养殖场。</w:t>
      </w:r>
    </w:p>
    <w:p w:rsidR="00212A6E" w:rsidRDefault="00212A6E" w:rsidP="00212A6E">
      <w:pPr>
        <w:spacing w:line="560" w:lineRule="exact"/>
        <w:ind w:firstLineChars="200" w:firstLine="600"/>
        <w:rPr>
          <w:rFonts w:ascii="仿宋_GB2312" w:eastAsia="仿宋_GB2312" w:hAnsi="仿宋" w:cs="宋体"/>
          <w:sz w:val="32"/>
          <w:szCs w:val="32"/>
        </w:rPr>
      </w:pPr>
      <w:r>
        <w:rPr>
          <w:rFonts w:ascii="仿宋_GB2312" w:eastAsia="仿宋_GB2312" w:cs="宋体" w:hint="eastAsia"/>
          <w:spacing w:val="-10"/>
          <w:kern w:val="0"/>
          <w:sz w:val="32"/>
          <w:szCs w:val="32"/>
          <w:lang w:val="zh-TW"/>
        </w:rPr>
        <w:t>（三）申报的生猪（牛羊）养殖</w:t>
      </w:r>
      <w:r>
        <w:rPr>
          <w:rFonts w:ascii="仿宋_GB2312" w:eastAsia="仿宋_GB2312" w:cs="黑体" w:hint="eastAsia"/>
          <w:spacing w:val="10"/>
          <w:kern w:val="0"/>
          <w:sz w:val="32"/>
          <w:szCs w:val="32"/>
          <w:lang w:val="zh-TW" w:eastAsia="zh-TW"/>
        </w:rPr>
        <w:t>场</w:t>
      </w:r>
      <w:r>
        <w:rPr>
          <w:rFonts w:ascii="仿宋_GB2312" w:eastAsia="仿宋_GB2312" w:cs="仿宋_GB2312" w:hint="eastAsia"/>
          <w:kern w:val="0"/>
          <w:sz w:val="32"/>
          <w:szCs w:val="32"/>
        </w:rPr>
        <w:t>（</w:t>
      </w:r>
      <w:r>
        <w:rPr>
          <w:rFonts w:ascii="仿宋_GB2312" w:eastAsia="仿宋_GB2312" w:cs="黑体" w:hint="eastAsia"/>
          <w:spacing w:val="10"/>
          <w:kern w:val="0"/>
          <w:sz w:val="32"/>
          <w:szCs w:val="32"/>
          <w:lang w:val="zh-TW" w:eastAsia="zh-TW"/>
        </w:rPr>
        <w:t>户</w:t>
      </w:r>
      <w:r>
        <w:rPr>
          <w:rFonts w:ascii="仿宋_GB2312" w:eastAsia="仿宋_GB2312" w:cs="黑体" w:hint="eastAsia"/>
          <w:spacing w:val="10"/>
          <w:kern w:val="0"/>
          <w:sz w:val="32"/>
          <w:szCs w:val="32"/>
          <w:lang w:val="zh-TW"/>
        </w:rPr>
        <w:t>）、</w:t>
      </w:r>
      <w:r>
        <w:rPr>
          <w:rFonts w:ascii="仿宋_GB2312" w:eastAsia="仿宋_GB2312" w:cs="仿宋_GB2312" w:hint="eastAsia"/>
          <w:kern w:val="0"/>
          <w:sz w:val="32"/>
          <w:szCs w:val="32"/>
        </w:rPr>
        <w:t>种猪场要</w:t>
      </w:r>
      <w:r>
        <w:rPr>
          <w:rFonts w:ascii="仿宋_GB2312" w:eastAsia="仿宋_GB2312" w:cs="宋体" w:hint="eastAsia"/>
          <w:spacing w:val="-10"/>
          <w:kern w:val="0"/>
          <w:sz w:val="32"/>
          <w:szCs w:val="32"/>
          <w:lang w:val="zh-TW"/>
        </w:rPr>
        <w:t>符合以下条件：有工商营业执照、开设有对公</w:t>
      </w:r>
      <w:r>
        <w:rPr>
          <w:rFonts w:ascii="仿宋_GB2312" w:eastAsia="仿宋_GB2312" w:hAnsi="仿宋" w:cs="宋体" w:hint="eastAsia"/>
          <w:sz w:val="32"/>
          <w:szCs w:val="32"/>
        </w:rPr>
        <w:t>银行账户、</w:t>
      </w:r>
      <w:r>
        <w:rPr>
          <w:rFonts w:ascii="仿宋_GB2312" w:eastAsia="仿宋_GB2312" w:cs="宋体" w:hint="eastAsia"/>
          <w:spacing w:val="-10"/>
          <w:kern w:val="0"/>
          <w:sz w:val="32"/>
          <w:szCs w:val="32"/>
          <w:lang w:val="zh-TW"/>
        </w:rPr>
        <w:t>符合当地生猪（牛羊）养殖规划、符合环保要求（有相关的环保资料）、有动物防疫条件合格证、</w:t>
      </w:r>
      <w:r>
        <w:rPr>
          <w:rFonts w:ascii="仿宋_GB2312" w:eastAsia="仿宋_GB2312" w:cs="仿宋_GB2312" w:hint="eastAsia"/>
          <w:kern w:val="0"/>
          <w:sz w:val="32"/>
          <w:szCs w:val="32"/>
        </w:rPr>
        <w:t>种猪场还需具有种畜禽生产经营许可证、</w:t>
      </w:r>
      <w:r>
        <w:rPr>
          <w:rFonts w:ascii="仿宋_GB2312" w:eastAsia="仿宋_GB2312" w:hint="eastAsia"/>
          <w:sz w:val="32"/>
          <w:szCs w:val="32"/>
        </w:rPr>
        <w:t>由镇</w:t>
      </w:r>
      <w:proofErr w:type="gramStart"/>
      <w:r>
        <w:rPr>
          <w:rFonts w:ascii="仿宋_GB2312" w:eastAsia="仿宋_GB2312" w:hint="eastAsia"/>
          <w:sz w:val="32"/>
          <w:szCs w:val="32"/>
        </w:rPr>
        <w:t>街相关</w:t>
      </w:r>
      <w:proofErr w:type="gramEnd"/>
      <w:r>
        <w:rPr>
          <w:rFonts w:ascii="仿宋_GB2312" w:eastAsia="仿宋_GB2312" w:hint="eastAsia"/>
          <w:sz w:val="32"/>
          <w:szCs w:val="32"/>
        </w:rPr>
        <w:t>站所（水产畜牧兽医站或农业农村站）出具存栏量证明，申报时一并提供上述材料复印件。复印件上需标注“与原件核对一致”，并加盖申报主体的公章。镇</w:t>
      </w:r>
      <w:proofErr w:type="gramStart"/>
      <w:r>
        <w:rPr>
          <w:rFonts w:ascii="仿宋_GB2312" w:eastAsia="仿宋_GB2312" w:hint="eastAsia"/>
          <w:sz w:val="32"/>
          <w:szCs w:val="32"/>
        </w:rPr>
        <w:t>街相关</w:t>
      </w:r>
      <w:proofErr w:type="gramEnd"/>
      <w:r>
        <w:rPr>
          <w:rFonts w:ascii="仿宋_GB2312" w:eastAsia="仿宋_GB2312" w:hint="eastAsia"/>
          <w:sz w:val="32"/>
          <w:szCs w:val="32"/>
        </w:rPr>
        <w:t>站所（水产畜牧兽医站或农业农村站）出具存栏</w:t>
      </w:r>
      <w:proofErr w:type="gramStart"/>
      <w:r>
        <w:rPr>
          <w:rFonts w:ascii="仿宋_GB2312" w:eastAsia="仿宋_GB2312" w:hint="eastAsia"/>
          <w:sz w:val="32"/>
          <w:szCs w:val="32"/>
        </w:rPr>
        <w:t>量证明</w:t>
      </w:r>
      <w:proofErr w:type="gramEnd"/>
      <w:r>
        <w:rPr>
          <w:rFonts w:ascii="仿宋_GB2312" w:eastAsia="仿宋_GB2312" w:hint="eastAsia"/>
          <w:sz w:val="32"/>
          <w:szCs w:val="32"/>
        </w:rPr>
        <w:t>需提供原件。</w:t>
      </w:r>
    </w:p>
    <w:p w:rsidR="00212A6E" w:rsidRDefault="00212A6E" w:rsidP="00212A6E">
      <w:pPr>
        <w:spacing w:line="560" w:lineRule="exact"/>
        <w:ind w:firstLineChars="200" w:firstLine="640"/>
        <w:rPr>
          <w:rFonts w:ascii="黑体" w:eastAsia="黑体" w:cs="黑体"/>
          <w:kern w:val="0"/>
          <w:sz w:val="32"/>
          <w:szCs w:val="32"/>
          <w:lang w:val="zh-TW" w:eastAsia="zh-TW"/>
        </w:rPr>
      </w:pPr>
      <w:r>
        <w:rPr>
          <w:rFonts w:ascii="黑体" w:eastAsia="黑体" w:cs="黑体" w:hint="eastAsia"/>
          <w:kern w:val="0"/>
          <w:sz w:val="32"/>
          <w:szCs w:val="32"/>
          <w:lang w:val="zh-TW"/>
        </w:rPr>
        <w:t>六、</w:t>
      </w:r>
      <w:r>
        <w:rPr>
          <w:rFonts w:ascii="黑体" w:eastAsia="黑体" w:cs="黑体" w:hint="eastAsia"/>
          <w:kern w:val="0"/>
          <w:sz w:val="32"/>
          <w:szCs w:val="32"/>
          <w:lang w:val="zh-TW" w:eastAsia="zh-TW"/>
        </w:rPr>
        <w:t>申报数量</w:t>
      </w:r>
    </w:p>
    <w:p w:rsidR="00212A6E" w:rsidRDefault="00212A6E" w:rsidP="00212A6E">
      <w:pPr>
        <w:widowControl/>
        <w:spacing w:line="560" w:lineRule="exact"/>
        <w:ind w:firstLineChars="200" w:firstLine="680"/>
        <w:rPr>
          <w:rFonts w:ascii="仿宋_GB2312" w:eastAsia="仿宋_GB2312" w:cs="黑体"/>
          <w:spacing w:val="10"/>
          <w:kern w:val="0"/>
          <w:sz w:val="32"/>
          <w:szCs w:val="32"/>
          <w:lang w:val="zh-TW"/>
        </w:rPr>
      </w:pPr>
      <w:r>
        <w:rPr>
          <w:rFonts w:ascii="仿宋_GB2312" w:eastAsia="仿宋_GB2312" w:cs="黑体" w:hint="eastAsia"/>
          <w:spacing w:val="10"/>
          <w:kern w:val="0"/>
          <w:sz w:val="32"/>
          <w:szCs w:val="32"/>
          <w:lang w:val="zh-TW"/>
        </w:rPr>
        <w:t>各区推荐符合条件的养殖企业名额如下：</w:t>
      </w:r>
    </w:p>
    <w:p w:rsidR="00212A6E" w:rsidRDefault="00212A6E" w:rsidP="00212A6E">
      <w:pPr>
        <w:widowControl/>
        <w:spacing w:line="560" w:lineRule="exact"/>
        <w:ind w:firstLineChars="200" w:firstLine="680"/>
        <w:rPr>
          <w:rFonts w:ascii="仿宋_GB2312" w:eastAsia="仿宋_GB2312" w:hAnsi="仿宋" w:cs="宋体"/>
          <w:sz w:val="32"/>
          <w:szCs w:val="32"/>
        </w:rPr>
      </w:pPr>
      <w:r>
        <w:rPr>
          <w:rFonts w:ascii="仿宋_GB2312" w:eastAsia="仿宋_GB2312" w:cs="黑体" w:hint="eastAsia"/>
          <w:spacing w:val="10"/>
          <w:kern w:val="0"/>
          <w:sz w:val="32"/>
          <w:szCs w:val="32"/>
          <w:lang w:val="zh-TW"/>
        </w:rPr>
        <w:t>（一）玉州区</w:t>
      </w:r>
      <w:r>
        <w:rPr>
          <w:rFonts w:ascii="仿宋_GB2312" w:eastAsia="仿宋_GB2312" w:hAnsi="仿宋" w:cs="宋体" w:hint="eastAsia"/>
          <w:sz w:val="32"/>
          <w:szCs w:val="32"/>
        </w:rPr>
        <w:t>2-3家；</w:t>
      </w:r>
    </w:p>
    <w:p w:rsidR="00212A6E" w:rsidRDefault="00212A6E" w:rsidP="00212A6E">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sz w:val="32"/>
          <w:szCs w:val="32"/>
        </w:rPr>
        <w:t>（二）福</w:t>
      </w:r>
      <w:proofErr w:type="gramStart"/>
      <w:r>
        <w:rPr>
          <w:rFonts w:ascii="仿宋_GB2312" w:eastAsia="仿宋_GB2312" w:hAnsi="仿宋" w:cs="宋体" w:hint="eastAsia"/>
          <w:sz w:val="32"/>
          <w:szCs w:val="32"/>
        </w:rPr>
        <w:t>绵</w:t>
      </w:r>
      <w:proofErr w:type="gramEnd"/>
      <w:r>
        <w:rPr>
          <w:rFonts w:ascii="仿宋_GB2312" w:eastAsia="仿宋_GB2312" w:hAnsi="仿宋" w:cs="宋体" w:hint="eastAsia"/>
          <w:sz w:val="32"/>
          <w:szCs w:val="32"/>
        </w:rPr>
        <w:t>区3-4家。</w:t>
      </w:r>
    </w:p>
    <w:p w:rsidR="00212A6E" w:rsidRDefault="00212A6E" w:rsidP="00212A6E">
      <w:pPr>
        <w:autoSpaceDE w:val="0"/>
        <w:autoSpaceDN w:val="0"/>
        <w:adjustRightInd w:val="0"/>
        <w:spacing w:line="560" w:lineRule="exact"/>
        <w:ind w:firstLineChars="200" w:firstLine="640"/>
        <w:rPr>
          <w:rFonts w:ascii="黑体" w:eastAsia="黑体" w:cs="黑体"/>
          <w:kern w:val="0"/>
          <w:sz w:val="32"/>
          <w:szCs w:val="32"/>
        </w:rPr>
      </w:pPr>
      <w:r>
        <w:rPr>
          <w:rFonts w:ascii="黑体" w:eastAsia="黑体" w:cs="黑体" w:hint="eastAsia"/>
          <w:kern w:val="0"/>
          <w:sz w:val="32"/>
          <w:szCs w:val="32"/>
        </w:rPr>
        <w:t>七、申报程序</w:t>
      </w:r>
    </w:p>
    <w:p w:rsidR="00212A6E" w:rsidRDefault="00212A6E" w:rsidP="00212A6E">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2022年菜篮子工程项目（生猪、牛羊生产）申报工作遵循公开申报、自下而上逐级审核的原则，按企业申报、县级初审推荐、市级评审确定的程序进行。具体按以下顺序：</w:t>
      </w:r>
    </w:p>
    <w:p w:rsidR="00212A6E" w:rsidRDefault="00212A6E" w:rsidP="00212A6E">
      <w:pPr>
        <w:spacing w:line="560" w:lineRule="exact"/>
        <w:ind w:firstLineChars="200" w:firstLine="640"/>
        <w:rPr>
          <w:rFonts w:ascii="楷体_GB2312" w:eastAsia="楷体_GB2312" w:hAnsi="楷体_GB2312" w:cs="楷体_GB2312"/>
          <w:b/>
          <w:bCs/>
          <w:sz w:val="32"/>
          <w:szCs w:val="32"/>
        </w:rPr>
      </w:pPr>
      <w:r>
        <w:rPr>
          <w:rFonts w:ascii="楷体_GB2312" w:eastAsia="楷体_GB2312" w:hAnsi="仿宋" w:hint="eastAsia"/>
          <w:b/>
          <w:sz w:val="32"/>
          <w:szCs w:val="32"/>
        </w:rPr>
        <w:t>（一）</w:t>
      </w:r>
      <w:r>
        <w:rPr>
          <w:rFonts w:ascii="楷体_GB2312" w:eastAsia="楷体_GB2312" w:hAnsi="楷体_GB2312" w:cs="楷体_GB2312" w:hint="eastAsia"/>
          <w:b/>
          <w:bCs/>
          <w:sz w:val="32"/>
          <w:szCs w:val="32"/>
        </w:rPr>
        <w:t>企业申报</w:t>
      </w:r>
    </w:p>
    <w:p w:rsidR="00212A6E" w:rsidRDefault="00212A6E" w:rsidP="00212A6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各企业向所在县(市、区)农业农村局递交</w:t>
      </w:r>
      <w:r>
        <w:rPr>
          <w:rFonts w:ascii="仿宋" w:eastAsia="仿宋" w:hAnsi="仿宋" w:hint="eastAsia"/>
          <w:sz w:val="32"/>
          <w:szCs w:val="32"/>
        </w:rPr>
        <w:t>《2022年玉林市本级“菜篮子”工程项目申报书》（附件3）</w:t>
      </w:r>
      <w:r>
        <w:rPr>
          <w:rFonts w:ascii="仿宋_GB2312" w:eastAsia="仿宋_GB2312" w:hAnsi="仿宋" w:hint="eastAsia"/>
          <w:sz w:val="32"/>
          <w:szCs w:val="32"/>
        </w:rPr>
        <w:t>并提供有关佐证材料。</w:t>
      </w:r>
    </w:p>
    <w:p w:rsidR="00212A6E" w:rsidRDefault="00212A6E" w:rsidP="00212A6E">
      <w:pPr>
        <w:autoSpaceDE w:val="0"/>
        <w:autoSpaceDN w:val="0"/>
        <w:adjustRightInd w:val="0"/>
        <w:spacing w:line="560" w:lineRule="exact"/>
        <w:ind w:firstLineChars="200" w:firstLine="640"/>
        <w:rPr>
          <w:rFonts w:ascii="楷体_GB2312" w:eastAsia="楷体_GB2312" w:hAnsi="楷体_GB2312" w:cs="楷体_GB2312"/>
          <w:kern w:val="0"/>
          <w:sz w:val="32"/>
          <w:szCs w:val="32"/>
        </w:rPr>
      </w:pPr>
      <w:r>
        <w:rPr>
          <w:rFonts w:ascii="楷体_GB2312" w:eastAsia="楷体_GB2312" w:hAnsi="仿宋" w:hint="eastAsia"/>
          <w:b/>
          <w:sz w:val="32"/>
          <w:szCs w:val="32"/>
        </w:rPr>
        <w:t>（二）</w:t>
      </w:r>
      <w:r>
        <w:rPr>
          <w:rFonts w:ascii="楷体_GB2312" w:eastAsia="楷体_GB2312" w:hAnsi="楷体_GB2312" w:cs="楷体_GB2312" w:hint="eastAsia"/>
          <w:b/>
          <w:kern w:val="0"/>
          <w:sz w:val="32"/>
          <w:szCs w:val="32"/>
        </w:rPr>
        <w:t>县级初审推荐</w:t>
      </w:r>
    </w:p>
    <w:p w:rsidR="00212A6E" w:rsidRDefault="00212A6E" w:rsidP="00212A6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各区农业农村部门收集好企业的申报材料，</w:t>
      </w:r>
      <w:r>
        <w:rPr>
          <w:rFonts w:ascii="仿宋_GB2312" w:eastAsia="仿宋_GB2312" w:hAnsi="仿宋_GB2312" w:cs="仿宋_GB2312" w:hint="eastAsia"/>
          <w:kern w:val="0"/>
          <w:sz w:val="32"/>
          <w:szCs w:val="32"/>
        </w:rPr>
        <w:t>按照本项目申报指南，</w:t>
      </w:r>
      <w:r>
        <w:rPr>
          <w:rFonts w:ascii="仿宋_GB2312" w:eastAsia="仿宋_GB2312" w:hAnsi="仿宋_GB2312" w:cs="仿宋_GB2312" w:hint="eastAsia"/>
          <w:sz w:val="32"/>
          <w:szCs w:val="32"/>
        </w:rPr>
        <w:t>对申报的材料进行严格的审核把关，评审排序，以文件的形式报市农业农村局，附上玉林市2022年市级“菜篮子”工程项目推荐表(见附件4)。</w:t>
      </w:r>
    </w:p>
    <w:p w:rsidR="00212A6E" w:rsidRDefault="00212A6E" w:rsidP="00212A6E">
      <w:pPr>
        <w:autoSpaceDE w:val="0"/>
        <w:autoSpaceDN w:val="0"/>
        <w:adjustRightInd w:val="0"/>
        <w:spacing w:line="560" w:lineRule="exact"/>
        <w:ind w:firstLineChars="200" w:firstLine="640"/>
        <w:rPr>
          <w:rFonts w:ascii="楷体_GB2312" w:eastAsia="楷体_GB2312" w:hAnsi="楷体_GB2312" w:cs="楷体_GB2312"/>
          <w:b/>
          <w:kern w:val="0"/>
          <w:sz w:val="32"/>
          <w:szCs w:val="32"/>
        </w:rPr>
      </w:pPr>
      <w:r>
        <w:rPr>
          <w:rFonts w:ascii="楷体_GB2312" w:eastAsia="楷体_GB2312" w:hAnsi="仿宋" w:hint="eastAsia"/>
          <w:b/>
          <w:sz w:val="32"/>
          <w:szCs w:val="32"/>
        </w:rPr>
        <w:t>（三）</w:t>
      </w:r>
      <w:r>
        <w:rPr>
          <w:rFonts w:ascii="楷体_GB2312" w:eastAsia="楷体_GB2312" w:hAnsi="楷体_GB2312" w:cs="楷体_GB2312" w:hint="eastAsia"/>
          <w:b/>
          <w:kern w:val="0"/>
          <w:sz w:val="32"/>
          <w:szCs w:val="32"/>
        </w:rPr>
        <w:t>市级审核</w:t>
      </w:r>
    </w:p>
    <w:p w:rsidR="00212A6E" w:rsidRDefault="00212A6E" w:rsidP="00212A6E">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sz w:val="32"/>
          <w:szCs w:val="32"/>
        </w:rPr>
        <w:t>市农业农村局对上报的申报材料进行</w:t>
      </w:r>
      <w:r>
        <w:rPr>
          <w:rFonts w:ascii="仿宋_GB2312" w:eastAsia="仿宋_GB2312" w:hAnsi="仿宋" w:cs="宋体" w:hint="eastAsia"/>
          <w:kern w:val="0"/>
          <w:sz w:val="32"/>
          <w:szCs w:val="32"/>
        </w:rPr>
        <w:t>汇总，按照申报的条件进行初步审核后，再组织专家进行评审，形成实施方案报市政府审批。</w:t>
      </w:r>
    </w:p>
    <w:p w:rsidR="00212A6E" w:rsidRDefault="00212A6E" w:rsidP="00212A6E">
      <w:pPr>
        <w:autoSpaceDE w:val="0"/>
        <w:autoSpaceDN w:val="0"/>
        <w:adjustRightInd w:val="0"/>
        <w:spacing w:line="560" w:lineRule="exact"/>
        <w:ind w:firstLineChars="200" w:firstLine="640"/>
        <w:rPr>
          <w:rFonts w:ascii="楷体_GB2312" w:eastAsia="楷体_GB2312" w:hAnsi="楷体_GB2312" w:cs="楷体_GB2312"/>
          <w:b/>
          <w:kern w:val="0"/>
          <w:sz w:val="32"/>
          <w:szCs w:val="32"/>
        </w:rPr>
      </w:pPr>
      <w:r>
        <w:rPr>
          <w:rFonts w:ascii="楷体_GB2312" w:eastAsia="楷体_GB2312" w:hAnsi="仿宋" w:hint="eastAsia"/>
          <w:b/>
          <w:sz w:val="32"/>
          <w:szCs w:val="32"/>
        </w:rPr>
        <w:t>（四）</w:t>
      </w:r>
      <w:r>
        <w:rPr>
          <w:rFonts w:ascii="楷体_GB2312" w:eastAsia="楷体_GB2312" w:hAnsi="楷体_GB2312" w:cs="楷体_GB2312" w:hint="eastAsia"/>
          <w:b/>
          <w:kern w:val="0"/>
          <w:sz w:val="32"/>
          <w:szCs w:val="32"/>
        </w:rPr>
        <w:t>申报材料上报时间</w:t>
      </w:r>
    </w:p>
    <w:p w:rsidR="00212A6E" w:rsidRDefault="00212A6E" w:rsidP="00212A6E">
      <w:pPr>
        <w:spacing w:line="560" w:lineRule="exact"/>
        <w:ind w:firstLineChars="200" w:firstLine="640"/>
        <w:rPr>
          <w:rFonts w:ascii="黑体" w:eastAsia="黑体" w:cs="黑体"/>
          <w:kern w:val="0"/>
          <w:sz w:val="32"/>
          <w:szCs w:val="32"/>
        </w:rPr>
      </w:pPr>
      <w:r>
        <w:rPr>
          <w:rFonts w:ascii="仿宋_GB2312" w:eastAsia="仿宋_GB2312" w:cs="仿宋_GB2312" w:hint="eastAsia"/>
          <w:kern w:val="0"/>
          <w:sz w:val="32"/>
          <w:szCs w:val="32"/>
        </w:rPr>
        <w:t>申报材料纸质版一式五份</w:t>
      </w:r>
      <w:r w:rsidRPr="008C1305">
        <w:rPr>
          <w:rFonts w:ascii="仿宋_GB2312" w:eastAsia="仿宋_GB2312" w:cs="仿宋_GB2312" w:hint="eastAsia"/>
          <w:kern w:val="0"/>
          <w:sz w:val="32"/>
          <w:szCs w:val="32"/>
        </w:rPr>
        <w:t>于</w:t>
      </w:r>
      <w:r w:rsidRPr="008C1305">
        <w:rPr>
          <w:rFonts w:ascii="仿宋_GB2312" w:eastAsia="仿宋_GB2312" w:hAnsi="仿宋" w:cs="宋体" w:hint="eastAsia"/>
          <w:kern w:val="0"/>
          <w:sz w:val="32"/>
          <w:szCs w:val="32"/>
        </w:rPr>
        <w:t>2022年7月31日前</w:t>
      </w:r>
      <w:r>
        <w:rPr>
          <w:rFonts w:ascii="仿宋_GB2312" w:eastAsia="仿宋_GB2312" w:hAnsi="仿宋" w:cs="宋体" w:hint="eastAsia"/>
          <w:kern w:val="0"/>
          <w:sz w:val="32"/>
          <w:szCs w:val="32"/>
        </w:rPr>
        <w:t>，报</w:t>
      </w:r>
      <w:r>
        <w:rPr>
          <w:rFonts w:ascii="仿宋_GB2312" w:eastAsia="仿宋_GB2312" w:cs="黑体" w:hint="eastAsia"/>
          <w:spacing w:val="10"/>
          <w:kern w:val="0"/>
          <w:sz w:val="32"/>
          <w:szCs w:val="32"/>
          <w:lang w:val="zh-TW"/>
        </w:rPr>
        <w:t>送到玉林市农业农村局畜牧与饲料科。</w:t>
      </w:r>
      <w:r>
        <w:rPr>
          <w:rFonts w:ascii="仿宋_GB2312" w:eastAsia="仿宋_GB2312" w:cs="黑体" w:hint="eastAsia"/>
          <w:spacing w:val="10"/>
          <w:kern w:val="0"/>
          <w:sz w:val="32"/>
          <w:szCs w:val="32"/>
          <w:lang w:val="zh-TW" w:eastAsia="zh-TW"/>
        </w:rPr>
        <w:t>电子扫描版同时发送至</w:t>
      </w:r>
      <w:r>
        <w:rPr>
          <w:rFonts w:ascii="仿宋_GB2312" w:eastAsia="仿宋_GB2312" w:cs="宋体" w:hint="eastAsia"/>
          <w:spacing w:val="-10"/>
          <w:kern w:val="0"/>
          <w:sz w:val="32"/>
          <w:szCs w:val="32"/>
        </w:rPr>
        <w:t>邮箱：ylxmslk@126.com</w:t>
      </w:r>
      <w:r>
        <w:rPr>
          <w:rFonts w:ascii="仿宋_GB2312" w:eastAsia="仿宋_GB2312" w:cs="黑体" w:hint="eastAsia"/>
          <w:spacing w:val="10"/>
          <w:kern w:val="0"/>
          <w:sz w:val="32"/>
          <w:szCs w:val="32"/>
        </w:rPr>
        <w:t>。</w:t>
      </w:r>
      <w:r>
        <w:rPr>
          <w:rFonts w:ascii="仿宋_GB2312" w:eastAsia="仿宋_GB2312" w:cs="黑体" w:hint="eastAsia"/>
          <w:spacing w:val="10"/>
          <w:kern w:val="0"/>
          <w:sz w:val="32"/>
          <w:szCs w:val="32"/>
          <w:lang w:val="zh-TW" w:eastAsia="zh-TW"/>
        </w:rPr>
        <w:t>未经</w:t>
      </w:r>
      <w:r>
        <w:rPr>
          <w:rFonts w:ascii="仿宋_GB2312" w:eastAsia="仿宋_GB2312" w:cs="黑体" w:hint="eastAsia"/>
          <w:spacing w:val="10"/>
          <w:kern w:val="0"/>
          <w:sz w:val="32"/>
          <w:szCs w:val="32"/>
          <w:lang w:val="zh-TW"/>
        </w:rPr>
        <w:t>县级</w:t>
      </w:r>
      <w:r>
        <w:rPr>
          <w:rFonts w:ascii="仿宋_GB2312" w:eastAsia="仿宋_GB2312" w:cs="黑体" w:hint="eastAsia"/>
          <w:spacing w:val="10"/>
          <w:kern w:val="0"/>
          <w:sz w:val="32"/>
          <w:szCs w:val="32"/>
          <w:lang w:val="zh-TW" w:eastAsia="zh-TW"/>
        </w:rPr>
        <w:t>农业农村局审核</w:t>
      </w:r>
      <w:r>
        <w:rPr>
          <w:rFonts w:ascii="仿宋_GB2312" w:eastAsia="仿宋_GB2312" w:cs="黑体" w:hint="eastAsia"/>
          <w:spacing w:val="10"/>
          <w:kern w:val="0"/>
          <w:sz w:val="32"/>
          <w:szCs w:val="32"/>
          <w:lang w:val="zh-TW"/>
        </w:rPr>
        <w:t>盖章</w:t>
      </w:r>
      <w:r>
        <w:rPr>
          <w:rFonts w:ascii="仿宋_GB2312" w:eastAsia="仿宋_GB2312" w:cs="黑体" w:hint="eastAsia"/>
          <w:spacing w:val="10"/>
          <w:kern w:val="0"/>
          <w:sz w:val="32"/>
          <w:szCs w:val="32"/>
          <w:lang w:val="zh-TW" w:eastAsia="zh-TW"/>
        </w:rPr>
        <w:t>或逾期的材料一律不予受理。</w:t>
      </w:r>
      <w:r>
        <w:rPr>
          <w:rFonts w:ascii="仿宋_GB2312" w:eastAsia="仿宋_GB2312" w:hAnsi="黑体" w:cs="宋体" w:hint="eastAsia"/>
          <w:sz w:val="32"/>
          <w:szCs w:val="32"/>
        </w:rPr>
        <w:t>联系人及电话：梁铭，13807757683</w:t>
      </w:r>
      <w:r>
        <w:rPr>
          <w:rFonts w:ascii="仿宋_GB2312" w:eastAsia="仿宋_GB2312" w:hint="eastAsia"/>
          <w:kern w:val="0"/>
          <w:sz w:val="32"/>
          <w:szCs w:val="32"/>
        </w:rPr>
        <w:t>。</w:t>
      </w:r>
    </w:p>
    <w:p w:rsidR="00212A6E" w:rsidRDefault="00212A6E" w:rsidP="00212A6E">
      <w:pPr>
        <w:widowControl/>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八、项目管理</w:t>
      </w:r>
    </w:p>
    <w:p w:rsidR="00212A6E" w:rsidRDefault="00212A6E" w:rsidP="00212A6E">
      <w:pPr>
        <w:widowControl/>
        <w:adjustRightInd w:val="0"/>
        <w:snapToGrid w:val="0"/>
        <w:spacing w:line="560" w:lineRule="exact"/>
        <w:ind w:firstLineChars="200" w:firstLine="640"/>
        <w:rPr>
          <w:rFonts w:ascii="仿宋_GB2312" w:eastAsia="仿宋_GB2312" w:hAnsi="仿宋" w:cs="宋体"/>
          <w:sz w:val="32"/>
          <w:szCs w:val="32"/>
        </w:rPr>
      </w:pPr>
      <w:r>
        <w:rPr>
          <w:rFonts w:ascii="仿宋_GB2312" w:eastAsia="仿宋_GB2312" w:hAnsi="仿宋_GB2312" w:cs="仿宋_GB2312" w:hint="eastAsia"/>
          <w:sz w:val="32"/>
          <w:szCs w:val="32"/>
        </w:rPr>
        <w:t>项目实施主体应在项目资金下达后15天内，修改完善项目实施方案，报辖区内</w:t>
      </w:r>
      <w:r>
        <w:rPr>
          <w:rFonts w:ascii="仿宋_GB2312" w:eastAsia="仿宋_GB2312" w:hAnsi="仿宋" w:cs="宋体" w:hint="eastAsia"/>
          <w:sz w:val="32"/>
          <w:szCs w:val="32"/>
        </w:rPr>
        <w:t>农业农村、财政部门审批，并报市农业农村局备案；根据属地管理的原则，项目的组织实施、推进等日常监管由</w:t>
      </w:r>
      <w:r>
        <w:rPr>
          <w:rFonts w:ascii="仿宋_GB2312" w:eastAsia="仿宋_GB2312" w:hAnsi="仿宋_GB2312" w:cs="仿宋_GB2312" w:hint="eastAsia"/>
          <w:sz w:val="32"/>
          <w:szCs w:val="32"/>
        </w:rPr>
        <w:t>辖区内</w:t>
      </w:r>
      <w:r>
        <w:rPr>
          <w:rFonts w:ascii="仿宋_GB2312" w:eastAsia="仿宋_GB2312" w:hAnsi="仿宋" w:cs="宋体" w:hint="eastAsia"/>
          <w:sz w:val="32"/>
          <w:szCs w:val="32"/>
        </w:rPr>
        <w:t>农业农村主管部门负责。</w:t>
      </w:r>
    </w:p>
    <w:p w:rsidR="00212A6E" w:rsidRDefault="00212A6E" w:rsidP="00212A6E">
      <w:pPr>
        <w:widowControl/>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九、项目验收</w:t>
      </w:r>
    </w:p>
    <w:p w:rsidR="00212A6E" w:rsidRDefault="00212A6E" w:rsidP="00212A6E">
      <w:pPr>
        <w:widowControl/>
        <w:adjustRightInd w:val="0"/>
        <w:snapToGrid w:val="0"/>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项目由</w:t>
      </w:r>
      <w:r>
        <w:rPr>
          <w:rFonts w:ascii="仿宋_GB2312" w:eastAsia="仿宋_GB2312" w:hAnsi="仿宋_GB2312" w:cs="仿宋_GB2312" w:hint="eastAsia"/>
          <w:sz w:val="32"/>
          <w:szCs w:val="32"/>
        </w:rPr>
        <w:t>辖区内</w:t>
      </w:r>
      <w:r>
        <w:rPr>
          <w:rFonts w:ascii="仿宋_GB2312" w:eastAsia="仿宋_GB2312" w:hAnsi="仿宋" w:cs="宋体" w:hint="eastAsia"/>
          <w:sz w:val="32"/>
          <w:szCs w:val="32"/>
        </w:rPr>
        <w:t>农业农村主管部门牵头会同财政部门进行终验，并将验收材料报市农业农村局备案。市农业农村局会同同级财政部门组成监督组随机进行抽验。</w:t>
      </w:r>
    </w:p>
    <w:p w:rsidR="00212A6E" w:rsidRDefault="00212A6E" w:rsidP="00212A6E">
      <w:pPr>
        <w:widowControl/>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十、项目绩效考评</w:t>
      </w:r>
    </w:p>
    <w:p w:rsidR="00212A6E" w:rsidRDefault="00212A6E" w:rsidP="00212A6E">
      <w:pPr>
        <w:widowControl/>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市农业农村局根据有关规定就项目资金使用情况组织开展绩效考评，并对项目验收和绩效考评结果进行通报，绩效考评结果将作为下一年度项目资金安排的重要依据。各区在开展项目验收同时必须开展项目绩效考核工作，编写绩效考评报告，填报附件5和附件6</w:t>
      </w:r>
      <w:proofErr w:type="gramStart"/>
      <w:r>
        <w:rPr>
          <w:rFonts w:ascii="仿宋_GB2312" w:eastAsia="仿宋_GB2312" w:hAnsi="仿宋" w:cs="宋体" w:hint="eastAsia"/>
          <w:sz w:val="32"/>
          <w:szCs w:val="32"/>
        </w:rPr>
        <w:t>两个</w:t>
      </w:r>
      <w:proofErr w:type="gramEnd"/>
      <w:r>
        <w:rPr>
          <w:rFonts w:ascii="仿宋_GB2312" w:eastAsia="仿宋_GB2312" w:hAnsi="仿宋" w:cs="宋体" w:hint="eastAsia"/>
          <w:sz w:val="32"/>
          <w:szCs w:val="32"/>
        </w:rPr>
        <w:t>表格，作为验收材料的附件。</w:t>
      </w:r>
    </w:p>
    <w:p w:rsidR="00212A6E" w:rsidRPr="0093732A" w:rsidRDefault="00212A6E" w:rsidP="00212A6E">
      <w:pPr>
        <w:widowControl/>
        <w:spacing w:line="560" w:lineRule="exact"/>
        <w:ind w:firstLineChars="200" w:firstLine="640"/>
        <w:rPr>
          <w:rFonts w:ascii="仿宋_GB2312" w:eastAsia="仿宋_GB2312" w:hAnsi="仿宋" w:cs="宋体"/>
          <w:sz w:val="32"/>
          <w:szCs w:val="32"/>
        </w:rPr>
      </w:pPr>
    </w:p>
    <w:p w:rsidR="00212A6E" w:rsidRDefault="00212A6E" w:rsidP="00212A6E">
      <w:pPr>
        <w:widowControl/>
        <w:spacing w:line="560" w:lineRule="exact"/>
        <w:ind w:firstLineChars="200" w:firstLine="640"/>
        <w:rPr>
          <w:rFonts w:ascii="仿宋_GB2312" w:eastAsia="仿宋_GB2312" w:hAnsi="仿宋" w:cs="宋体"/>
          <w:sz w:val="32"/>
          <w:szCs w:val="32"/>
        </w:rPr>
      </w:pPr>
    </w:p>
    <w:p w:rsidR="00212A6E" w:rsidRDefault="00212A6E" w:rsidP="00212A6E">
      <w:pPr>
        <w:widowControl/>
        <w:spacing w:line="560" w:lineRule="exact"/>
        <w:ind w:firstLineChars="200" w:firstLine="640"/>
        <w:rPr>
          <w:rFonts w:ascii="仿宋_GB2312" w:eastAsia="仿宋_GB2312" w:hAnsi="仿宋" w:cs="宋体"/>
          <w:sz w:val="32"/>
          <w:szCs w:val="32"/>
        </w:rPr>
      </w:pPr>
    </w:p>
    <w:p w:rsidR="00212A6E" w:rsidRDefault="00212A6E" w:rsidP="00212A6E">
      <w:pPr>
        <w:widowControl/>
        <w:spacing w:line="560" w:lineRule="exact"/>
        <w:ind w:firstLineChars="200" w:firstLine="640"/>
        <w:rPr>
          <w:rFonts w:ascii="仿宋_GB2312" w:eastAsia="仿宋_GB2312" w:hAnsi="仿宋" w:cs="宋体"/>
          <w:sz w:val="32"/>
          <w:szCs w:val="32"/>
        </w:rPr>
      </w:pPr>
    </w:p>
    <w:p w:rsidR="00212A6E" w:rsidRDefault="00212A6E" w:rsidP="00212A6E">
      <w:pPr>
        <w:widowControl/>
        <w:spacing w:line="560" w:lineRule="exact"/>
        <w:ind w:firstLineChars="200" w:firstLine="640"/>
        <w:rPr>
          <w:rFonts w:ascii="仿宋_GB2312" w:eastAsia="仿宋_GB2312" w:hAnsi="仿宋" w:cs="宋体"/>
          <w:sz w:val="32"/>
          <w:szCs w:val="32"/>
        </w:rPr>
      </w:pPr>
    </w:p>
    <w:p w:rsidR="00212A6E" w:rsidRDefault="00212A6E" w:rsidP="00212A6E">
      <w:pPr>
        <w:widowControl/>
        <w:spacing w:line="560" w:lineRule="exact"/>
        <w:ind w:firstLineChars="200" w:firstLine="640"/>
        <w:rPr>
          <w:rFonts w:ascii="仿宋_GB2312" w:eastAsia="仿宋_GB2312" w:hAnsi="仿宋" w:cs="宋体"/>
          <w:sz w:val="32"/>
          <w:szCs w:val="32"/>
        </w:rPr>
      </w:pPr>
    </w:p>
    <w:p w:rsidR="00212A6E" w:rsidRDefault="00212A6E" w:rsidP="00212A6E">
      <w:pPr>
        <w:widowControl/>
        <w:spacing w:line="560" w:lineRule="exact"/>
        <w:ind w:firstLineChars="200" w:firstLine="640"/>
        <w:rPr>
          <w:rFonts w:ascii="仿宋_GB2312" w:eastAsia="仿宋_GB2312" w:hAnsi="仿宋" w:cs="宋体"/>
          <w:sz w:val="32"/>
          <w:szCs w:val="32"/>
        </w:rPr>
      </w:pPr>
    </w:p>
    <w:p w:rsidR="00212A6E" w:rsidRDefault="00212A6E" w:rsidP="00212A6E">
      <w:pPr>
        <w:widowControl/>
        <w:spacing w:line="560" w:lineRule="exact"/>
        <w:ind w:firstLineChars="200" w:firstLine="640"/>
        <w:rPr>
          <w:rFonts w:ascii="仿宋_GB2312" w:eastAsia="仿宋_GB2312" w:hAnsi="仿宋" w:cs="宋体"/>
          <w:sz w:val="32"/>
          <w:szCs w:val="32"/>
        </w:rPr>
      </w:pPr>
    </w:p>
    <w:p w:rsidR="00DB1F76" w:rsidRPr="00212A6E" w:rsidRDefault="00DB1F76"/>
    <w:sectPr w:rsidR="00DB1F76" w:rsidRPr="00212A6E" w:rsidSect="00BE02F8">
      <w:pgSz w:w="11906" w:h="16838"/>
      <w:pgMar w:top="2098" w:right="1474" w:bottom="1985" w:left="1588" w:header="851" w:footer="992" w:gutter="0"/>
      <w:pgNumType w:fmt="numberInDash"/>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ZXBSK--GBK1-0">
    <w:altName w:val="汉仪仿宋S"/>
    <w:charset w:val="86"/>
    <w:family w:val="auto"/>
    <w:pitch w:val="default"/>
    <w:sig w:usb0="00000000" w:usb1="00000000" w:usb2="00000010" w:usb3="00000000" w:csb0="00040000" w:csb1="00000000"/>
  </w:font>
  <w:font w:name="FZFSK--GBK1-0">
    <w:altName w:val="汉仪仿宋S"/>
    <w:charset w:val="86"/>
    <w:family w:val="auto"/>
    <w:pitch w:val="default"/>
    <w:sig w:usb0="00000000" w:usb1="00000000" w:usb2="00000010" w:usb3="00000000" w:csb0="00040000" w:csb1="00000000"/>
  </w:font>
  <w:font w:name="TimesNewRomanPSMT">
    <w:altName w:val="Nimbus Roman No9 L"/>
    <w:charset w:val="86"/>
    <w:family w:val="auto"/>
    <w:pitch w:val="default"/>
    <w:sig w:usb0="00000000" w:usb1="0000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2A6E"/>
    <w:rsid w:val="00021DC6"/>
    <w:rsid w:val="00023049"/>
    <w:rsid w:val="000237C5"/>
    <w:rsid w:val="00023862"/>
    <w:rsid w:val="00024E40"/>
    <w:rsid w:val="00031234"/>
    <w:rsid w:val="00031763"/>
    <w:rsid w:val="00033190"/>
    <w:rsid w:val="000345FD"/>
    <w:rsid w:val="0005686C"/>
    <w:rsid w:val="00071CA6"/>
    <w:rsid w:val="00073B86"/>
    <w:rsid w:val="000868DD"/>
    <w:rsid w:val="00093C55"/>
    <w:rsid w:val="000948C6"/>
    <w:rsid w:val="000971E3"/>
    <w:rsid w:val="000A609E"/>
    <w:rsid w:val="000A7E81"/>
    <w:rsid w:val="000B4714"/>
    <w:rsid w:val="000B4948"/>
    <w:rsid w:val="000B4FEE"/>
    <w:rsid w:val="000C0AD5"/>
    <w:rsid w:val="000C1E3D"/>
    <w:rsid w:val="000C4B75"/>
    <w:rsid w:val="000C6966"/>
    <w:rsid w:val="000D71CE"/>
    <w:rsid w:val="000E0AC1"/>
    <w:rsid w:val="000E5AD1"/>
    <w:rsid w:val="000E70C5"/>
    <w:rsid w:val="000F133A"/>
    <w:rsid w:val="000F4EBD"/>
    <w:rsid w:val="0010486A"/>
    <w:rsid w:val="001074E4"/>
    <w:rsid w:val="0012061A"/>
    <w:rsid w:val="001230F1"/>
    <w:rsid w:val="00131434"/>
    <w:rsid w:val="00131AC2"/>
    <w:rsid w:val="001350BA"/>
    <w:rsid w:val="00162D61"/>
    <w:rsid w:val="00164E9B"/>
    <w:rsid w:val="0017191B"/>
    <w:rsid w:val="001735E9"/>
    <w:rsid w:val="00175DD4"/>
    <w:rsid w:val="00176C85"/>
    <w:rsid w:val="00181452"/>
    <w:rsid w:val="00182BA5"/>
    <w:rsid w:val="00183D56"/>
    <w:rsid w:val="00191662"/>
    <w:rsid w:val="00194347"/>
    <w:rsid w:val="0019708E"/>
    <w:rsid w:val="001A3D79"/>
    <w:rsid w:val="001B7E6F"/>
    <w:rsid w:val="001C3A99"/>
    <w:rsid w:val="001C7F07"/>
    <w:rsid w:val="001D14E5"/>
    <w:rsid w:val="001D19C3"/>
    <w:rsid w:val="001D3B3C"/>
    <w:rsid w:val="001E0269"/>
    <w:rsid w:val="001F5AE6"/>
    <w:rsid w:val="001F7715"/>
    <w:rsid w:val="00200A2E"/>
    <w:rsid w:val="002066F8"/>
    <w:rsid w:val="002109A3"/>
    <w:rsid w:val="00212A6E"/>
    <w:rsid w:val="00221A52"/>
    <w:rsid w:val="00222B90"/>
    <w:rsid w:val="0025207B"/>
    <w:rsid w:val="00252B7C"/>
    <w:rsid w:val="00252CB6"/>
    <w:rsid w:val="00255B9E"/>
    <w:rsid w:val="00275DAC"/>
    <w:rsid w:val="00276966"/>
    <w:rsid w:val="002828FB"/>
    <w:rsid w:val="00285288"/>
    <w:rsid w:val="0028546D"/>
    <w:rsid w:val="0028557A"/>
    <w:rsid w:val="00290949"/>
    <w:rsid w:val="00293961"/>
    <w:rsid w:val="00296DB8"/>
    <w:rsid w:val="002A5CE5"/>
    <w:rsid w:val="002B45F6"/>
    <w:rsid w:val="002B6119"/>
    <w:rsid w:val="002C1CE4"/>
    <w:rsid w:val="002C28B6"/>
    <w:rsid w:val="002C2C65"/>
    <w:rsid w:val="002C6461"/>
    <w:rsid w:val="002C670D"/>
    <w:rsid w:val="002D188A"/>
    <w:rsid w:val="002E0537"/>
    <w:rsid w:val="002F2813"/>
    <w:rsid w:val="002F758E"/>
    <w:rsid w:val="00302967"/>
    <w:rsid w:val="00304DB2"/>
    <w:rsid w:val="00306847"/>
    <w:rsid w:val="003127A2"/>
    <w:rsid w:val="00313BB6"/>
    <w:rsid w:val="00314FAD"/>
    <w:rsid w:val="0031666D"/>
    <w:rsid w:val="00321FD6"/>
    <w:rsid w:val="00325D29"/>
    <w:rsid w:val="00332B15"/>
    <w:rsid w:val="00335A79"/>
    <w:rsid w:val="0034362B"/>
    <w:rsid w:val="00343E91"/>
    <w:rsid w:val="003462E2"/>
    <w:rsid w:val="00350D88"/>
    <w:rsid w:val="00353E22"/>
    <w:rsid w:val="00360DD7"/>
    <w:rsid w:val="00360FD2"/>
    <w:rsid w:val="00385CB8"/>
    <w:rsid w:val="00393B28"/>
    <w:rsid w:val="00395BF6"/>
    <w:rsid w:val="003A4FE1"/>
    <w:rsid w:val="003A5365"/>
    <w:rsid w:val="003C5CEB"/>
    <w:rsid w:val="003C64B5"/>
    <w:rsid w:val="003D3883"/>
    <w:rsid w:val="003D7A6F"/>
    <w:rsid w:val="003E3AE3"/>
    <w:rsid w:val="003E64F2"/>
    <w:rsid w:val="003E6CB0"/>
    <w:rsid w:val="003E79E3"/>
    <w:rsid w:val="003F5D01"/>
    <w:rsid w:val="003F68C7"/>
    <w:rsid w:val="00400506"/>
    <w:rsid w:val="00404E71"/>
    <w:rsid w:val="0040584A"/>
    <w:rsid w:val="00427AB4"/>
    <w:rsid w:val="004355F4"/>
    <w:rsid w:val="00437873"/>
    <w:rsid w:val="00440708"/>
    <w:rsid w:val="00440EDF"/>
    <w:rsid w:val="00446263"/>
    <w:rsid w:val="00450D78"/>
    <w:rsid w:val="0045404A"/>
    <w:rsid w:val="00456524"/>
    <w:rsid w:val="004637C3"/>
    <w:rsid w:val="00472249"/>
    <w:rsid w:val="00474897"/>
    <w:rsid w:val="00476771"/>
    <w:rsid w:val="004918FF"/>
    <w:rsid w:val="004A1472"/>
    <w:rsid w:val="004B0E10"/>
    <w:rsid w:val="004B2BB1"/>
    <w:rsid w:val="004B2F15"/>
    <w:rsid w:val="004B514D"/>
    <w:rsid w:val="004B5A78"/>
    <w:rsid w:val="004C2541"/>
    <w:rsid w:val="004C466F"/>
    <w:rsid w:val="004D6288"/>
    <w:rsid w:val="004D7224"/>
    <w:rsid w:val="004E0180"/>
    <w:rsid w:val="004E0920"/>
    <w:rsid w:val="004E5883"/>
    <w:rsid w:val="004F34DE"/>
    <w:rsid w:val="0050266B"/>
    <w:rsid w:val="005130B9"/>
    <w:rsid w:val="00514325"/>
    <w:rsid w:val="005158F4"/>
    <w:rsid w:val="005168CC"/>
    <w:rsid w:val="00520621"/>
    <w:rsid w:val="00521FCD"/>
    <w:rsid w:val="0052271C"/>
    <w:rsid w:val="00522CF9"/>
    <w:rsid w:val="005249F8"/>
    <w:rsid w:val="00526A53"/>
    <w:rsid w:val="00531027"/>
    <w:rsid w:val="005325C8"/>
    <w:rsid w:val="005338B6"/>
    <w:rsid w:val="00541E40"/>
    <w:rsid w:val="00544F34"/>
    <w:rsid w:val="00547A1C"/>
    <w:rsid w:val="00557D7E"/>
    <w:rsid w:val="0056685A"/>
    <w:rsid w:val="00572B2A"/>
    <w:rsid w:val="005732E1"/>
    <w:rsid w:val="00576F6D"/>
    <w:rsid w:val="0058177D"/>
    <w:rsid w:val="00591244"/>
    <w:rsid w:val="00591C7C"/>
    <w:rsid w:val="00592853"/>
    <w:rsid w:val="005A1AC0"/>
    <w:rsid w:val="005A61E3"/>
    <w:rsid w:val="005B0943"/>
    <w:rsid w:val="005B5A22"/>
    <w:rsid w:val="005B6BDB"/>
    <w:rsid w:val="005C0984"/>
    <w:rsid w:val="005D3916"/>
    <w:rsid w:val="005E5E85"/>
    <w:rsid w:val="00605244"/>
    <w:rsid w:val="00612029"/>
    <w:rsid w:val="0061608F"/>
    <w:rsid w:val="00624211"/>
    <w:rsid w:val="006267E1"/>
    <w:rsid w:val="006307C5"/>
    <w:rsid w:val="00633458"/>
    <w:rsid w:val="0063413F"/>
    <w:rsid w:val="0064240F"/>
    <w:rsid w:val="00644A49"/>
    <w:rsid w:val="00654915"/>
    <w:rsid w:val="006707B9"/>
    <w:rsid w:val="00671453"/>
    <w:rsid w:val="006757A2"/>
    <w:rsid w:val="00682FA4"/>
    <w:rsid w:val="00690974"/>
    <w:rsid w:val="00696151"/>
    <w:rsid w:val="006976CC"/>
    <w:rsid w:val="006A79FB"/>
    <w:rsid w:val="006B5943"/>
    <w:rsid w:val="006C0954"/>
    <w:rsid w:val="006C2A16"/>
    <w:rsid w:val="006C5F39"/>
    <w:rsid w:val="006D0367"/>
    <w:rsid w:val="006D2ED4"/>
    <w:rsid w:val="006D70AE"/>
    <w:rsid w:val="006E694E"/>
    <w:rsid w:val="006F0BA6"/>
    <w:rsid w:val="00702113"/>
    <w:rsid w:val="007205C9"/>
    <w:rsid w:val="007218B4"/>
    <w:rsid w:val="00722E14"/>
    <w:rsid w:val="007306D6"/>
    <w:rsid w:val="00731165"/>
    <w:rsid w:val="0073698B"/>
    <w:rsid w:val="0074033E"/>
    <w:rsid w:val="007579B8"/>
    <w:rsid w:val="00757FC8"/>
    <w:rsid w:val="00765EC4"/>
    <w:rsid w:val="00771583"/>
    <w:rsid w:val="00771A5D"/>
    <w:rsid w:val="0077540C"/>
    <w:rsid w:val="0078209F"/>
    <w:rsid w:val="007955E6"/>
    <w:rsid w:val="00795652"/>
    <w:rsid w:val="00797527"/>
    <w:rsid w:val="007A4580"/>
    <w:rsid w:val="007B1136"/>
    <w:rsid w:val="007B38F6"/>
    <w:rsid w:val="007C666D"/>
    <w:rsid w:val="007D178D"/>
    <w:rsid w:val="007D77BE"/>
    <w:rsid w:val="007E49A2"/>
    <w:rsid w:val="007E5036"/>
    <w:rsid w:val="007F777B"/>
    <w:rsid w:val="00800C6A"/>
    <w:rsid w:val="00807615"/>
    <w:rsid w:val="00815961"/>
    <w:rsid w:val="00820A6C"/>
    <w:rsid w:val="008211A1"/>
    <w:rsid w:val="00823029"/>
    <w:rsid w:val="008362EB"/>
    <w:rsid w:val="00842872"/>
    <w:rsid w:val="00843973"/>
    <w:rsid w:val="00846C8B"/>
    <w:rsid w:val="00850607"/>
    <w:rsid w:val="0085312C"/>
    <w:rsid w:val="00857A63"/>
    <w:rsid w:val="0086161F"/>
    <w:rsid w:val="00861F45"/>
    <w:rsid w:val="008639A6"/>
    <w:rsid w:val="008833DD"/>
    <w:rsid w:val="008845CC"/>
    <w:rsid w:val="0088656D"/>
    <w:rsid w:val="00886E06"/>
    <w:rsid w:val="0089031C"/>
    <w:rsid w:val="008A024B"/>
    <w:rsid w:val="008A0C23"/>
    <w:rsid w:val="008A431B"/>
    <w:rsid w:val="008A4526"/>
    <w:rsid w:val="008A49DA"/>
    <w:rsid w:val="008A627B"/>
    <w:rsid w:val="008C072B"/>
    <w:rsid w:val="008C3F25"/>
    <w:rsid w:val="008C48AF"/>
    <w:rsid w:val="008C4D7F"/>
    <w:rsid w:val="008C57FF"/>
    <w:rsid w:val="008D558A"/>
    <w:rsid w:val="008D58E8"/>
    <w:rsid w:val="008D7295"/>
    <w:rsid w:val="008E21E4"/>
    <w:rsid w:val="008E3BCA"/>
    <w:rsid w:val="008E46D5"/>
    <w:rsid w:val="008E6318"/>
    <w:rsid w:val="008E7AC4"/>
    <w:rsid w:val="008F2FD0"/>
    <w:rsid w:val="008F7F57"/>
    <w:rsid w:val="0090536F"/>
    <w:rsid w:val="00907B67"/>
    <w:rsid w:val="009106E6"/>
    <w:rsid w:val="00927602"/>
    <w:rsid w:val="00927DD9"/>
    <w:rsid w:val="00932C0F"/>
    <w:rsid w:val="009444BC"/>
    <w:rsid w:val="00951541"/>
    <w:rsid w:val="00952607"/>
    <w:rsid w:val="00955937"/>
    <w:rsid w:val="00960261"/>
    <w:rsid w:val="00962F84"/>
    <w:rsid w:val="00970EE1"/>
    <w:rsid w:val="009733AB"/>
    <w:rsid w:val="00975F23"/>
    <w:rsid w:val="00977B5F"/>
    <w:rsid w:val="009817DC"/>
    <w:rsid w:val="00981BFD"/>
    <w:rsid w:val="009862A6"/>
    <w:rsid w:val="009906D1"/>
    <w:rsid w:val="00993B13"/>
    <w:rsid w:val="009A5F8C"/>
    <w:rsid w:val="009A759D"/>
    <w:rsid w:val="009B2319"/>
    <w:rsid w:val="009B2D08"/>
    <w:rsid w:val="009D0071"/>
    <w:rsid w:val="009D0485"/>
    <w:rsid w:val="009D4323"/>
    <w:rsid w:val="009D7730"/>
    <w:rsid w:val="009E204F"/>
    <w:rsid w:val="009E33D8"/>
    <w:rsid w:val="009E3AC3"/>
    <w:rsid w:val="009F0FD4"/>
    <w:rsid w:val="00A001C9"/>
    <w:rsid w:val="00A0304E"/>
    <w:rsid w:val="00A15EE2"/>
    <w:rsid w:val="00A1656B"/>
    <w:rsid w:val="00A23FF8"/>
    <w:rsid w:val="00A26478"/>
    <w:rsid w:val="00A268F0"/>
    <w:rsid w:val="00A2778E"/>
    <w:rsid w:val="00A363DC"/>
    <w:rsid w:val="00A4698B"/>
    <w:rsid w:val="00A50C2C"/>
    <w:rsid w:val="00A53E67"/>
    <w:rsid w:val="00A56F5A"/>
    <w:rsid w:val="00A6254C"/>
    <w:rsid w:val="00A633A3"/>
    <w:rsid w:val="00A7057D"/>
    <w:rsid w:val="00A90426"/>
    <w:rsid w:val="00AA104F"/>
    <w:rsid w:val="00AC0CD4"/>
    <w:rsid w:val="00AC19C3"/>
    <w:rsid w:val="00AC7FCC"/>
    <w:rsid w:val="00AD0929"/>
    <w:rsid w:val="00AD4EEB"/>
    <w:rsid w:val="00AE1CC7"/>
    <w:rsid w:val="00AE6613"/>
    <w:rsid w:val="00AF0F90"/>
    <w:rsid w:val="00AF2472"/>
    <w:rsid w:val="00AF2557"/>
    <w:rsid w:val="00AF73CF"/>
    <w:rsid w:val="00B0502E"/>
    <w:rsid w:val="00B11FB3"/>
    <w:rsid w:val="00B1251F"/>
    <w:rsid w:val="00B1298E"/>
    <w:rsid w:val="00B22C9D"/>
    <w:rsid w:val="00B23601"/>
    <w:rsid w:val="00B24C88"/>
    <w:rsid w:val="00B25F51"/>
    <w:rsid w:val="00B27339"/>
    <w:rsid w:val="00B30502"/>
    <w:rsid w:val="00B54689"/>
    <w:rsid w:val="00B6139F"/>
    <w:rsid w:val="00B71A75"/>
    <w:rsid w:val="00B8048C"/>
    <w:rsid w:val="00B808C6"/>
    <w:rsid w:val="00B85272"/>
    <w:rsid w:val="00B92A82"/>
    <w:rsid w:val="00BA0114"/>
    <w:rsid w:val="00BA3645"/>
    <w:rsid w:val="00BB0388"/>
    <w:rsid w:val="00BB65F8"/>
    <w:rsid w:val="00BD24D6"/>
    <w:rsid w:val="00BD3843"/>
    <w:rsid w:val="00BE14DC"/>
    <w:rsid w:val="00BE2555"/>
    <w:rsid w:val="00BE44FB"/>
    <w:rsid w:val="00BF2B2F"/>
    <w:rsid w:val="00BF6A69"/>
    <w:rsid w:val="00C00F59"/>
    <w:rsid w:val="00C13E5C"/>
    <w:rsid w:val="00C172FD"/>
    <w:rsid w:val="00C1747D"/>
    <w:rsid w:val="00C21CAA"/>
    <w:rsid w:val="00C3342C"/>
    <w:rsid w:val="00C35AAC"/>
    <w:rsid w:val="00C449EA"/>
    <w:rsid w:val="00C56586"/>
    <w:rsid w:val="00C6030C"/>
    <w:rsid w:val="00C66688"/>
    <w:rsid w:val="00C73E92"/>
    <w:rsid w:val="00C82664"/>
    <w:rsid w:val="00C82EAF"/>
    <w:rsid w:val="00C84A37"/>
    <w:rsid w:val="00CA2A33"/>
    <w:rsid w:val="00CA667B"/>
    <w:rsid w:val="00CC5AAB"/>
    <w:rsid w:val="00CC7C08"/>
    <w:rsid w:val="00CD05BA"/>
    <w:rsid w:val="00CD566A"/>
    <w:rsid w:val="00CE0BD8"/>
    <w:rsid w:val="00CE14BC"/>
    <w:rsid w:val="00CF0559"/>
    <w:rsid w:val="00CF5A57"/>
    <w:rsid w:val="00CF7CC3"/>
    <w:rsid w:val="00D00825"/>
    <w:rsid w:val="00D03884"/>
    <w:rsid w:val="00D051D8"/>
    <w:rsid w:val="00D13394"/>
    <w:rsid w:val="00D25009"/>
    <w:rsid w:val="00D325A7"/>
    <w:rsid w:val="00D34537"/>
    <w:rsid w:val="00D34BBD"/>
    <w:rsid w:val="00D3719D"/>
    <w:rsid w:val="00D477FE"/>
    <w:rsid w:val="00D5133B"/>
    <w:rsid w:val="00D54258"/>
    <w:rsid w:val="00D57207"/>
    <w:rsid w:val="00D57E4E"/>
    <w:rsid w:val="00D65C0B"/>
    <w:rsid w:val="00D66AFF"/>
    <w:rsid w:val="00D713EC"/>
    <w:rsid w:val="00D74FE6"/>
    <w:rsid w:val="00D8461E"/>
    <w:rsid w:val="00D86591"/>
    <w:rsid w:val="00D9228E"/>
    <w:rsid w:val="00D96FB8"/>
    <w:rsid w:val="00DA0BBE"/>
    <w:rsid w:val="00DA5CDF"/>
    <w:rsid w:val="00DA68E3"/>
    <w:rsid w:val="00DB1F76"/>
    <w:rsid w:val="00DB25C9"/>
    <w:rsid w:val="00DB7655"/>
    <w:rsid w:val="00DC474E"/>
    <w:rsid w:val="00DC4764"/>
    <w:rsid w:val="00DC6CD9"/>
    <w:rsid w:val="00DD2A57"/>
    <w:rsid w:val="00DD7361"/>
    <w:rsid w:val="00DD7627"/>
    <w:rsid w:val="00DE2A1B"/>
    <w:rsid w:val="00DE4BD0"/>
    <w:rsid w:val="00DF45A1"/>
    <w:rsid w:val="00DF48FE"/>
    <w:rsid w:val="00E03EDA"/>
    <w:rsid w:val="00E15181"/>
    <w:rsid w:val="00E172AC"/>
    <w:rsid w:val="00E30814"/>
    <w:rsid w:val="00E321EF"/>
    <w:rsid w:val="00E338E8"/>
    <w:rsid w:val="00E339FD"/>
    <w:rsid w:val="00E34352"/>
    <w:rsid w:val="00E3737E"/>
    <w:rsid w:val="00E41742"/>
    <w:rsid w:val="00E417B2"/>
    <w:rsid w:val="00E422C6"/>
    <w:rsid w:val="00E50327"/>
    <w:rsid w:val="00E5427F"/>
    <w:rsid w:val="00E553C6"/>
    <w:rsid w:val="00E718EE"/>
    <w:rsid w:val="00E74E75"/>
    <w:rsid w:val="00E770D4"/>
    <w:rsid w:val="00E82040"/>
    <w:rsid w:val="00EA3D33"/>
    <w:rsid w:val="00EB1B88"/>
    <w:rsid w:val="00EB2616"/>
    <w:rsid w:val="00EB4B9C"/>
    <w:rsid w:val="00EB5003"/>
    <w:rsid w:val="00ED15CB"/>
    <w:rsid w:val="00ED199F"/>
    <w:rsid w:val="00ED4C36"/>
    <w:rsid w:val="00ED648E"/>
    <w:rsid w:val="00EE1319"/>
    <w:rsid w:val="00EE3669"/>
    <w:rsid w:val="00EF0F10"/>
    <w:rsid w:val="00F0224F"/>
    <w:rsid w:val="00F03A7F"/>
    <w:rsid w:val="00F04941"/>
    <w:rsid w:val="00F07E5E"/>
    <w:rsid w:val="00F12885"/>
    <w:rsid w:val="00F17875"/>
    <w:rsid w:val="00F237DE"/>
    <w:rsid w:val="00F2628F"/>
    <w:rsid w:val="00F2701F"/>
    <w:rsid w:val="00F32D61"/>
    <w:rsid w:val="00F416C8"/>
    <w:rsid w:val="00F45A26"/>
    <w:rsid w:val="00F46713"/>
    <w:rsid w:val="00F4726A"/>
    <w:rsid w:val="00F5017E"/>
    <w:rsid w:val="00F54338"/>
    <w:rsid w:val="00F547B3"/>
    <w:rsid w:val="00F645A7"/>
    <w:rsid w:val="00F6481D"/>
    <w:rsid w:val="00F67DE2"/>
    <w:rsid w:val="00F70CD0"/>
    <w:rsid w:val="00F71381"/>
    <w:rsid w:val="00F868DA"/>
    <w:rsid w:val="00F878F3"/>
    <w:rsid w:val="00F87971"/>
    <w:rsid w:val="00F909F8"/>
    <w:rsid w:val="00F965A4"/>
    <w:rsid w:val="00FA1F8A"/>
    <w:rsid w:val="00FA4418"/>
    <w:rsid w:val="00FC0EE5"/>
    <w:rsid w:val="00FC164E"/>
    <w:rsid w:val="00FC4D17"/>
    <w:rsid w:val="00FC533F"/>
    <w:rsid w:val="00FD0C22"/>
    <w:rsid w:val="00FD645D"/>
    <w:rsid w:val="00FD6788"/>
    <w:rsid w:val="00FD791D"/>
    <w:rsid w:val="00FE2447"/>
    <w:rsid w:val="00FE2E5E"/>
    <w:rsid w:val="00FF2F0C"/>
    <w:rsid w:val="00FF3C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A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D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325</Words>
  <Characters>1857</Characters>
  <Application>Microsoft Office Word</Application>
  <DocSecurity>0</DocSecurity>
  <Lines>15</Lines>
  <Paragraphs>4</Paragraphs>
  <ScaleCrop>false</ScaleCrop>
  <Company>微软中国</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2022-08-24T08:49:00Z</dcterms:created>
  <dcterms:modified xsi:type="dcterms:W3CDTF">2022-08-24T08:50:00Z</dcterms:modified>
</cp:coreProperties>
</file>