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2F8" w:rsidRDefault="00BE02F8" w:rsidP="00BE02F8">
      <w:pPr>
        <w:spacing w:line="620" w:lineRule="exact"/>
        <w:rPr>
          <w:rFonts w:ascii="黑体" w:eastAsia="黑体" w:hAnsi="黑体" w:cs="黑体"/>
          <w:sz w:val="32"/>
          <w:szCs w:val="32"/>
        </w:rPr>
      </w:pPr>
      <w:r>
        <w:rPr>
          <w:rFonts w:ascii="黑体" w:eastAsia="黑体" w:hAnsi="黑体" w:cs="黑体" w:hint="eastAsia"/>
          <w:sz w:val="32"/>
          <w:szCs w:val="32"/>
        </w:rPr>
        <w:t>附件1</w:t>
      </w:r>
    </w:p>
    <w:p w:rsidR="00BE02F8" w:rsidRDefault="00BE02F8" w:rsidP="00BE02F8">
      <w:pPr>
        <w:spacing w:line="620" w:lineRule="exact"/>
        <w:jc w:val="center"/>
        <w:rPr>
          <w:rFonts w:ascii="方正小标宋简体" w:eastAsia="方正小标宋简体"/>
          <w:sz w:val="44"/>
          <w:szCs w:val="44"/>
        </w:rPr>
      </w:pPr>
    </w:p>
    <w:p w:rsidR="00BE02F8" w:rsidRDefault="00BE02F8" w:rsidP="00BE02F8">
      <w:pPr>
        <w:spacing w:line="620" w:lineRule="exact"/>
        <w:jc w:val="center"/>
        <w:rPr>
          <w:rFonts w:ascii="方正小标宋简体" w:eastAsia="方正小标宋简体"/>
          <w:sz w:val="44"/>
          <w:szCs w:val="44"/>
        </w:rPr>
      </w:pPr>
      <w:r>
        <w:rPr>
          <w:rFonts w:ascii="方正小标宋简体" w:eastAsia="方正小标宋简体"/>
          <w:sz w:val="44"/>
          <w:szCs w:val="44"/>
        </w:rPr>
        <w:t>20</w:t>
      </w:r>
      <w:r>
        <w:rPr>
          <w:rFonts w:ascii="方正小标宋简体" w:eastAsia="方正小标宋简体" w:hint="eastAsia"/>
          <w:sz w:val="44"/>
          <w:szCs w:val="44"/>
        </w:rPr>
        <w:t>22年玉林市本级“菜篮子”工程</w:t>
      </w:r>
    </w:p>
    <w:p w:rsidR="00BE02F8" w:rsidRDefault="00BE02F8" w:rsidP="00BE02F8">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项目申报指南（种植业）</w:t>
      </w:r>
    </w:p>
    <w:p w:rsidR="00BE02F8" w:rsidRDefault="00BE02F8" w:rsidP="00BE02F8">
      <w:pPr>
        <w:spacing w:line="620" w:lineRule="exact"/>
        <w:rPr>
          <w:rFonts w:ascii="仿宋_GB2312" w:eastAsia="仿宋_GB2312"/>
          <w:sz w:val="32"/>
          <w:szCs w:val="32"/>
        </w:rPr>
      </w:pPr>
      <w:r>
        <w:rPr>
          <w:rFonts w:ascii="仿宋_GB2312" w:eastAsia="仿宋_GB2312" w:hint="eastAsia"/>
          <w:sz w:val="32"/>
          <w:szCs w:val="32"/>
        </w:rPr>
        <w:t xml:space="preserve">                       </w:t>
      </w:r>
    </w:p>
    <w:p w:rsidR="00BE02F8" w:rsidRDefault="00BE02F8" w:rsidP="00BE02F8">
      <w:pPr>
        <w:adjustRightInd w:val="0"/>
        <w:snapToGrid w:val="0"/>
        <w:spacing w:line="620" w:lineRule="exact"/>
        <w:ind w:firstLineChars="200" w:firstLine="640"/>
        <w:rPr>
          <w:rFonts w:ascii="仿宋_GB2312" w:eastAsia="仿宋_GB2312"/>
          <w:sz w:val="32"/>
          <w:szCs w:val="32"/>
        </w:rPr>
      </w:pPr>
      <w:r>
        <w:rPr>
          <w:rFonts w:ascii="仿宋_GB2312" w:eastAsia="仿宋_GB2312" w:hAnsi="宋体" w:cs="宋体" w:hint="eastAsia"/>
          <w:color w:val="000000"/>
          <w:kern w:val="0"/>
          <w:sz w:val="32"/>
          <w:szCs w:val="32"/>
        </w:rPr>
        <w:t>为切实做好我市本</w:t>
      </w:r>
      <w:r>
        <w:rPr>
          <w:rFonts w:ascii="仿宋_GB2312" w:eastAsia="仿宋_GB2312" w:hAnsi="宋体" w:cs="宋体"/>
          <w:color w:val="000000"/>
          <w:kern w:val="0"/>
          <w:sz w:val="32"/>
          <w:szCs w:val="32"/>
        </w:rPr>
        <w:t>级</w:t>
      </w:r>
      <w:r>
        <w:rPr>
          <w:rFonts w:ascii="仿宋_GB2312" w:eastAsia="仿宋_GB2312" w:hAnsi="宋体" w:cs="宋体" w:hint="eastAsia"/>
          <w:color w:val="000000"/>
          <w:kern w:val="0"/>
          <w:sz w:val="32"/>
          <w:szCs w:val="32"/>
        </w:rPr>
        <w:t>“菜篮子”工程项目建设，特</w:t>
      </w:r>
      <w:r>
        <w:rPr>
          <w:rFonts w:ascii="仿宋_GB2312" w:eastAsia="仿宋_GB2312" w:hint="eastAsia"/>
          <w:sz w:val="32"/>
          <w:szCs w:val="32"/>
        </w:rPr>
        <w:t>制定本申报指南，请各区和</w:t>
      </w:r>
      <w:r>
        <w:rPr>
          <w:rFonts w:ascii="仿宋_GB2312" w:eastAsia="仿宋_GB2312"/>
          <w:sz w:val="32"/>
          <w:szCs w:val="32"/>
        </w:rPr>
        <w:t>市级有关</w:t>
      </w:r>
      <w:r>
        <w:rPr>
          <w:rFonts w:ascii="仿宋_GB2312" w:eastAsia="仿宋_GB2312" w:hint="eastAsia"/>
          <w:sz w:val="32"/>
          <w:szCs w:val="32"/>
        </w:rPr>
        <w:t>单位按要求申报项目。</w:t>
      </w:r>
    </w:p>
    <w:p w:rsidR="00BE02F8" w:rsidRDefault="00BE02F8" w:rsidP="00BE02F8">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一、扶持原则</w:t>
      </w:r>
    </w:p>
    <w:p w:rsidR="00BE02F8" w:rsidRDefault="00BE02F8" w:rsidP="00BE02F8">
      <w:pPr>
        <w:adjustRightInd w:val="0"/>
        <w:snapToGrid w:val="0"/>
        <w:spacing w:line="620" w:lineRule="exact"/>
        <w:ind w:firstLineChars="200" w:firstLine="640"/>
        <w:rPr>
          <w:rFonts w:ascii="仿宋_GB2312" w:eastAsia="仿宋_GB2312" w:hAnsi="宋体" w:cs="宋体"/>
          <w:color w:val="000000"/>
          <w:kern w:val="0"/>
          <w:sz w:val="32"/>
          <w:szCs w:val="32"/>
        </w:rPr>
      </w:pPr>
      <w:r>
        <w:rPr>
          <w:rFonts w:ascii="楷体_GB2312" w:eastAsia="楷体_GB2312" w:hAnsi="仿宋" w:hint="eastAsia"/>
          <w:b/>
          <w:sz w:val="32"/>
          <w:szCs w:val="32"/>
        </w:rPr>
        <w:t>（一）统筹规划引领。</w:t>
      </w:r>
      <w:r>
        <w:rPr>
          <w:rFonts w:ascii="仿宋_GB2312" w:eastAsia="仿宋_GB2312" w:hAnsi="仿宋" w:hint="eastAsia"/>
          <w:sz w:val="32"/>
          <w:szCs w:val="32"/>
        </w:rPr>
        <w:t>注重区域项目集成和资金整合，申报项</w:t>
      </w:r>
      <w:r>
        <w:rPr>
          <w:rFonts w:ascii="仿宋_GB2312" w:eastAsia="仿宋_GB2312" w:hAnsi="宋体" w:cs="宋体" w:hint="eastAsia"/>
          <w:color w:val="000000"/>
          <w:kern w:val="0"/>
          <w:sz w:val="32"/>
          <w:szCs w:val="32"/>
        </w:rPr>
        <w:t>目原则上在玉林市城区范围。重点支持现代农业主导型，生产区位于镇、街或现代产业园区内的“菜篮子”基地经营主体。</w:t>
      </w:r>
    </w:p>
    <w:p w:rsidR="00BE02F8" w:rsidRDefault="00BE02F8" w:rsidP="00BE02F8">
      <w:pPr>
        <w:adjustRightInd w:val="0"/>
        <w:snapToGrid w:val="0"/>
        <w:spacing w:line="620" w:lineRule="exact"/>
        <w:ind w:firstLineChars="200" w:firstLine="640"/>
        <w:rPr>
          <w:rFonts w:ascii="仿宋_GB2312" w:eastAsia="仿宋_GB2312" w:hAnsi="仿宋"/>
          <w:sz w:val="32"/>
          <w:szCs w:val="32"/>
        </w:rPr>
      </w:pPr>
      <w:r>
        <w:rPr>
          <w:rFonts w:ascii="楷体_GB2312" w:eastAsia="楷体_GB2312" w:hAnsi="仿宋" w:hint="eastAsia"/>
          <w:b/>
          <w:sz w:val="32"/>
          <w:szCs w:val="32"/>
        </w:rPr>
        <w:t>（二）增强农业科技示范推广。</w:t>
      </w:r>
      <w:r>
        <w:rPr>
          <w:rFonts w:ascii="仿宋_GB2312" w:eastAsia="仿宋_GB2312" w:hAnsi="仿宋" w:hint="eastAsia"/>
          <w:sz w:val="32"/>
          <w:szCs w:val="32"/>
        </w:rPr>
        <w:t>充分发挥农业科技和先进设施对产业发展的引领、支撑和保障作用，提高“菜篮子”生产能力及效益。</w:t>
      </w:r>
    </w:p>
    <w:p w:rsidR="00BE02F8" w:rsidRDefault="00BE02F8" w:rsidP="00BE02F8">
      <w:pPr>
        <w:adjustRightInd w:val="0"/>
        <w:snapToGrid w:val="0"/>
        <w:spacing w:line="620" w:lineRule="exact"/>
        <w:ind w:firstLineChars="200" w:firstLine="640"/>
        <w:rPr>
          <w:rFonts w:ascii="仿宋_GB2312" w:eastAsia="仿宋_GB2312" w:hAnsi="仿宋"/>
          <w:sz w:val="32"/>
          <w:szCs w:val="32"/>
        </w:rPr>
      </w:pPr>
      <w:r>
        <w:rPr>
          <w:rFonts w:ascii="楷体_GB2312" w:eastAsia="楷体_GB2312" w:hAnsi="仿宋" w:hint="eastAsia"/>
          <w:b/>
          <w:sz w:val="32"/>
          <w:szCs w:val="32"/>
        </w:rPr>
        <w:t>（三）促进农民增收致富。</w:t>
      </w:r>
      <w:r>
        <w:rPr>
          <w:rFonts w:ascii="仿宋_GB2312" w:eastAsia="仿宋_GB2312" w:hAnsi="仿宋" w:hint="eastAsia"/>
          <w:sz w:val="32"/>
          <w:szCs w:val="32"/>
        </w:rPr>
        <w:t>注重项目扶持的公平性，让财政支农项目成果惠及更多农民。重点扶持带动农户较多的新发展的</w:t>
      </w:r>
      <w:r>
        <w:rPr>
          <w:rFonts w:ascii="仿宋_GB2312" w:eastAsia="仿宋_GB2312" w:hAnsi="仿宋" w:cs="宋体" w:hint="eastAsia"/>
          <w:sz w:val="32"/>
          <w:szCs w:val="32"/>
        </w:rPr>
        <w:t>农业新型经</w:t>
      </w:r>
      <w:r>
        <w:rPr>
          <w:rFonts w:ascii="仿宋_GB2312" w:eastAsia="仿宋_GB2312" w:hAnsi="仿宋" w:hint="eastAsia"/>
          <w:sz w:val="32"/>
          <w:szCs w:val="32"/>
        </w:rPr>
        <w:t>营主体，扩大财政资金的共享面。</w:t>
      </w:r>
    </w:p>
    <w:p w:rsidR="00BE02F8" w:rsidRDefault="00BE02F8" w:rsidP="00BE02F8">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二、申报要求</w:t>
      </w:r>
    </w:p>
    <w:p w:rsidR="00BE02F8" w:rsidRDefault="00BE02F8" w:rsidP="00BE02F8">
      <w:pPr>
        <w:adjustRightInd w:val="0"/>
        <w:snapToGrid w:val="0"/>
        <w:spacing w:line="620" w:lineRule="exact"/>
        <w:ind w:firstLineChars="200" w:firstLine="640"/>
        <w:rPr>
          <w:rFonts w:ascii="楷体_GB2312" w:eastAsia="楷体_GB2312" w:hAnsi="仿宋"/>
          <w:b/>
          <w:sz w:val="32"/>
          <w:szCs w:val="32"/>
        </w:rPr>
      </w:pPr>
      <w:r>
        <w:rPr>
          <w:rFonts w:ascii="楷体_GB2312" w:eastAsia="楷体_GB2312" w:hAnsi="仿宋" w:hint="eastAsia"/>
          <w:b/>
          <w:sz w:val="32"/>
          <w:szCs w:val="32"/>
        </w:rPr>
        <w:t>（一）申报主体</w:t>
      </w:r>
    </w:p>
    <w:p w:rsidR="00BE02F8" w:rsidRDefault="00BE02F8" w:rsidP="00BE02F8">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玉林城区范围内参与2022年“菜篮子”生产的</w:t>
      </w:r>
      <w:r>
        <w:rPr>
          <w:rFonts w:ascii="仿宋_GB2312" w:eastAsia="仿宋_GB2312" w:hAnsi="仿宋" w:cs="宋体" w:hint="eastAsia"/>
          <w:sz w:val="32"/>
          <w:szCs w:val="32"/>
        </w:rPr>
        <w:t>农业新型经</w:t>
      </w:r>
      <w:r>
        <w:rPr>
          <w:rFonts w:ascii="仿宋_GB2312" w:eastAsia="仿宋_GB2312" w:hAnsi="仿宋" w:hint="eastAsia"/>
          <w:sz w:val="32"/>
          <w:szCs w:val="32"/>
        </w:rPr>
        <w:lastRenderedPageBreak/>
        <w:t>营主体（包括农业企业、农民专业合作社、家庭农场、专业大户，</w:t>
      </w:r>
      <w:r>
        <w:rPr>
          <w:rFonts w:ascii="仿宋_GB2312" w:eastAsia="仿宋_GB2312" w:hAnsi="仿宋_GB2312" w:hint="eastAsia"/>
          <w:sz w:val="32"/>
          <w:szCs w:val="32"/>
        </w:rPr>
        <w:t>市直有关院、所</w:t>
      </w:r>
      <w:r>
        <w:rPr>
          <w:rFonts w:ascii="仿宋_GB2312" w:eastAsia="仿宋_GB2312" w:hAnsi="仿宋" w:hint="eastAsia"/>
          <w:sz w:val="32"/>
          <w:szCs w:val="32"/>
        </w:rPr>
        <w:t>等）。</w:t>
      </w:r>
    </w:p>
    <w:p w:rsidR="00BE02F8" w:rsidRDefault="00BE02F8" w:rsidP="00BE02F8">
      <w:pPr>
        <w:adjustRightInd w:val="0"/>
        <w:snapToGrid w:val="0"/>
        <w:spacing w:line="620" w:lineRule="exact"/>
        <w:ind w:firstLineChars="200" w:firstLine="640"/>
        <w:rPr>
          <w:rFonts w:ascii="楷体_GB2312" w:eastAsia="楷体_GB2312" w:hAnsi="仿宋"/>
          <w:b/>
          <w:sz w:val="32"/>
          <w:szCs w:val="32"/>
        </w:rPr>
      </w:pPr>
      <w:r>
        <w:rPr>
          <w:rFonts w:ascii="楷体_GB2312" w:eastAsia="楷体_GB2312" w:hAnsi="仿宋" w:hint="eastAsia"/>
          <w:b/>
          <w:sz w:val="32"/>
          <w:szCs w:val="32"/>
        </w:rPr>
        <w:t>（二）申报条件</w:t>
      </w:r>
    </w:p>
    <w:p w:rsidR="00BE02F8" w:rsidRDefault="00BE02F8" w:rsidP="00BE02F8">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1.项目申报单位应为法人单位，有较完善的生产、会计管理制度。</w:t>
      </w:r>
    </w:p>
    <w:p w:rsidR="00BE02F8" w:rsidRDefault="00BE02F8" w:rsidP="00BE02F8">
      <w:pPr>
        <w:ind w:firstLineChars="200" w:firstLine="640"/>
        <w:rPr>
          <w:rFonts w:ascii="仿宋_GB2312" w:eastAsia="仿宋_GB2312" w:hAnsi="仿宋"/>
          <w:sz w:val="32"/>
          <w:szCs w:val="32"/>
        </w:rPr>
      </w:pPr>
      <w:r>
        <w:rPr>
          <w:rFonts w:ascii="仿宋_GB2312" w:eastAsia="仿宋_GB2312" w:hAnsi="仿宋" w:hint="eastAsia"/>
          <w:sz w:val="32"/>
          <w:szCs w:val="32"/>
        </w:rPr>
        <w:t>2.从事2022年蔬菜种植，达到一定的规模（原则上种植项目申报单位用于生产的流转土地不少于2</w:t>
      </w:r>
      <w:r>
        <w:rPr>
          <w:rFonts w:ascii="仿宋_GB2312" w:eastAsia="仿宋_GB2312" w:hAnsi="仿宋"/>
          <w:sz w:val="32"/>
          <w:szCs w:val="32"/>
        </w:rPr>
        <w:t>00亩</w:t>
      </w:r>
      <w:r>
        <w:rPr>
          <w:rFonts w:ascii="仿宋_GB2312" w:eastAsia="仿宋_GB2312" w:hAnsi="仿宋" w:hint="eastAsia"/>
          <w:sz w:val="32"/>
          <w:szCs w:val="32"/>
        </w:rPr>
        <w:t>，实际种植面积不得少于100亩)，具备必要的技术力量和管理力量等。</w:t>
      </w:r>
    </w:p>
    <w:p w:rsidR="00BE02F8" w:rsidRDefault="00BE02F8" w:rsidP="00BE02F8">
      <w:pPr>
        <w:adjustRightInd w:val="0"/>
        <w:snapToGrid w:val="0"/>
        <w:spacing w:line="620" w:lineRule="exact"/>
        <w:ind w:firstLineChars="200" w:firstLine="640"/>
        <w:rPr>
          <w:rFonts w:ascii="仿宋_GB2312" w:eastAsia="仿宋_GB2312" w:hAnsi="仿宋"/>
          <w:color w:val="FF0000"/>
          <w:sz w:val="32"/>
          <w:szCs w:val="32"/>
        </w:rPr>
      </w:pPr>
      <w:r>
        <w:rPr>
          <w:rFonts w:ascii="仿宋_GB2312" w:eastAsia="仿宋_GB2312" w:hAnsi="仿宋" w:hint="eastAsia"/>
          <w:sz w:val="32"/>
          <w:szCs w:val="32"/>
        </w:rPr>
        <w:t>3.具有良好的社会信用，能够按要求实施完成项目，无骗取、贪污、挪用财政专项资金等不良记录。</w:t>
      </w:r>
    </w:p>
    <w:p w:rsidR="00BE02F8" w:rsidRDefault="00BE02F8" w:rsidP="00BE02F8">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4.申报的项目须有明确、可量化的技术、经济和社会效益指标。</w:t>
      </w:r>
    </w:p>
    <w:p w:rsidR="00BE02F8" w:rsidRDefault="00BE02F8" w:rsidP="00BE02F8">
      <w:pPr>
        <w:adjustRightInd w:val="0"/>
        <w:snapToGrid w:val="0"/>
        <w:spacing w:line="620" w:lineRule="exact"/>
        <w:ind w:firstLineChars="200" w:firstLine="640"/>
        <w:rPr>
          <w:rFonts w:ascii="仿宋_GB2312" w:eastAsia="仿宋_GB2312" w:hAnsi="仿宋"/>
          <w:sz w:val="32"/>
          <w:szCs w:val="32"/>
        </w:rPr>
      </w:pPr>
      <w:r>
        <w:rPr>
          <w:rFonts w:ascii="仿宋_GB2312" w:eastAsia="仿宋_GB2312" w:hAnsi="仿宋" w:hint="eastAsia"/>
          <w:sz w:val="32"/>
          <w:szCs w:val="32"/>
        </w:rPr>
        <w:t>5.项目申报实行属地管理、逐级上报，不得越级申报。申报的项目要经过充分论证筛选，由当地业务主管部门汇总后行文报送市级主管部门，</w:t>
      </w:r>
      <w:r>
        <w:rPr>
          <w:rFonts w:ascii="仿宋_GB2312" w:eastAsia="仿宋_GB2312" w:hAnsi="仿宋_GB2312" w:cs="仿宋_GB2312" w:hint="eastAsia"/>
          <w:sz w:val="32"/>
          <w:szCs w:val="32"/>
        </w:rPr>
        <w:t>附上玉林市2022年市级“菜篮子”工程项目推荐表(见附件4)，</w:t>
      </w:r>
      <w:r>
        <w:rPr>
          <w:rFonts w:ascii="仿宋_GB2312" w:eastAsia="仿宋_GB2312" w:hAnsi="仿宋" w:hint="eastAsia"/>
          <w:sz w:val="32"/>
          <w:szCs w:val="32"/>
        </w:rPr>
        <w:t>项目业主单独报送的，市级主管部门不予受理。</w:t>
      </w:r>
    </w:p>
    <w:p w:rsidR="00BE02F8" w:rsidRDefault="00BE02F8" w:rsidP="00BE02F8">
      <w:pPr>
        <w:adjustRightInd w:val="0"/>
        <w:snapToGrid w:val="0"/>
        <w:spacing w:line="620" w:lineRule="exact"/>
        <w:ind w:firstLineChars="200" w:firstLine="640"/>
        <w:rPr>
          <w:rFonts w:ascii="楷体_GB2312" w:eastAsia="楷体_GB2312" w:hAnsi="仿宋"/>
          <w:b/>
          <w:sz w:val="32"/>
          <w:szCs w:val="32"/>
        </w:rPr>
      </w:pPr>
      <w:r>
        <w:rPr>
          <w:rFonts w:ascii="楷体_GB2312" w:eastAsia="楷体_GB2312" w:hAnsi="仿宋" w:hint="eastAsia"/>
          <w:b/>
          <w:sz w:val="32"/>
          <w:szCs w:val="32"/>
        </w:rPr>
        <w:t>（三）不予受理情况</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有下列情况之一的，都不予以受理：</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1.申报对象近三年内已获得市本级该项目财政专项资金扶</w:t>
      </w:r>
      <w:r>
        <w:rPr>
          <w:rFonts w:ascii="仿宋_GB2312" w:eastAsia="仿宋_GB2312" w:hint="eastAsia"/>
          <w:sz w:val="32"/>
          <w:szCs w:val="32"/>
        </w:rPr>
        <w:lastRenderedPageBreak/>
        <w:t>持的；</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2.重复申报套取项目，所申报项目与以前所获得项目是同</w:t>
      </w:r>
      <w:proofErr w:type="gramStart"/>
      <w:r>
        <w:rPr>
          <w:rFonts w:ascii="仿宋_GB2312" w:eastAsia="仿宋_GB2312" w:hint="eastAsia"/>
          <w:sz w:val="32"/>
          <w:szCs w:val="32"/>
        </w:rPr>
        <w:t>一实施</w:t>
      </w:r>
      <w:proofErr w:type="gramEnd"/>
      <w:r>
        <w:rPr>
          <w:rFonts w:ascii="仿宋_GB2312" w:eastAsia="仿宋_GB2312" w:hint="eastAsia"/>
          <w:sz w:val="32"/>
          <w:szCs w:val="32"/>
        </w:rPr>
        <w:t>对象在同</w:t>
      </w:r>
      <w:proofErr w:type="gramStart"/>
      <w:r>
        <w:rPr>
          <w:rFonts w:ascii="仿宋_GB2312" w:eastAsia="仿宋_GB2312" w:hint="eastAsia"/>
          <w:sz w:val="32"/>
          <w:szCs w:val="32"/>
        </w:rPr>
        <w:t>一实施</w:t>
      </w:r>
      <w:proofErr w:type="gramEnd"/>
      <w:r>
        <w:rPr>
          <w:rFonts w:ascii="仿宋_GB2312" w:eastAsia="仿宋_GB2312" w:hint="eastAsia"/>
          <w:sz w:val="32"/>
          <w:szCs w:val="32"/>
        </w:rPr>
        <w:t>地点实施同</w:t>
      </w:r>
      <w:proofErr w:type="gramStart"/>
      <w:r>
        <w:rPr>
          <w:rFonts w:ascii="仿宋_GB2312" w:eastAsia="仿宋_GB2312" w:hint="eastAsia"/>
          <w:sz w:val="32"/>
          <w:szCs w:val="32"/>
        </w:rPr>
        <w:t>一建设</w:t>
      </w:r>
      <w:proofErr w:type="gramEnd"/>
      <w:r>
        <w:rPr>
          <w:rFonts w:ascii="仿宋_GB2312" w:eastAsia="仿宋_GB2312" w:hint="eastAsia"/>
          <w:sz w:val="32"/>
          <w:szCs w:val="32"/>
        </w:rPr>
        <w:t>内容的；</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3.申报对象所申报项目不在扶持范围，或没有农业污染源减少的效果，所实施项目有可能对生态环境造成损害的；</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4.申报主体、申报材料或申报条件不符合要求，或申报对象明显不具备实施条件的；</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5.申报主体所生产产品不符合农产品质</w:t>
      </w:r>
      <w:proofErr w:type="gramStart"/>
      <w:r>
        <w:rPr>
          <w:rFonts w:ascii="仿宋_GB2312" w:eastAsia="仿宋_GB2312" w:hint="eastAsia"/>
          <w:sz w:val="32"/>
          <w:szCs w:val="32"/>
        </w:rPr>
        <w:t>量安全</w:t>
      </w:r>
      <w:proofErr w:type="gramEnd"/>
      <w:r>
        <w:rPr>
          <w:rFonts w:ascii="仿宋_GB2312" w:eastAsia="仿宋_GB2312" w:hint="eastAsia"/>
          <w:sz w:val="32"/>
          <w:szCs w:val="32"/>
        </w:rPr>
        <w:t>要求的；</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6.未经辖区内主管部门推荐或逾期申报的；</w:t>
      </w:r>
    </w:p>
    <w:p w:rsidR="00BE02F8" w:rsidRDefault="00BE02F8" w:rsidP="00BE02F8">
      <w:pPr>
        <w:spacing w:line="600" w:lineRule="exact"/>
        <w:ind w:firstLineChars="200" w:firstLine="640"/>
        <w:rPr>
          <w:rFonts w:ascii="仿宋_GB2312" w:eastAsia="仿宋_GB2312"/>
          <w:sz w:val="32"/>
          <w:szCs w:val="32"/>
        </w:rPr>
      </w:pPr>
      <w:r>
        <w:rPr>
          <w:rFonts w:ascii="仿宋_GB2312" w:eastAsia="仿宋_GB2312" w:hint="eastAsia"/>
          <w:sz w:val="32"/>
          <w:szCs w:val="32"/>
        </w:rPr>
        <w:t>7.申报主体处在财政性资金管理使用领域信用负面清单惩戒期内的。</w:t>
      </w:r>
    </w:p>
    <w:p w:rsidR="00BE02F8" w:rsidRDefault="00BE02F8" w:rsidP="00BE02F8">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三、申报时间</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本次申报时间截止时间为</w:t>
      </w:r>
      <w:r w:rsidRPr="00926A7F">
        <w:rPr>
          <w:rFonts w:ascii="仿宋_GB2312" w:eastAsia="仿宋_GB2312" w:hAnsi="仿宋" w:cs="宋体" w:hint="eastAsia"/>
          <w:kern w:val="0"/>
          <w:sz w:val="32"/>
          <w:szCs w:val="32"/>
        </w:rPr>
        <w:t>2022年7月31日，逾</w:t>
      </w:r>
      <w:r>
        <w:rPr>
          <w:rFonts w:ascii="仿宋_GB2312" w:eastAsia="仿宋_GB2312" w:hAnsi="仿宋" w:cs="宋体" w:hint="eastAsia"/>
          <w:kern w:val="0"/>
          <w:sz w:val="32"/>
          <w:szCs w:val="32"/>
        </w:rPr>
        <w:t>期不再受理。</w:t>
      </w:r>
    </w:p>
    <w:p w:rsidR="00BE02F8" w:rsidRDefault="00BE02F8" w:rsidP="00BE02F8">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四、资金补助方式、标准及管理</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sz w:val="32"/>
          <w:szCs w:val="32"/>
        </w:rPr>
      </w:pPr>
      <w:r>
        <w:rPr>
          <w:rFonts w:ascii="楷体_GB2312" w:eastAsia="楷体_GB2312" w:hAnsi="仿宋" w:hint="eastAsia"/>
          <w:b/>
          <w:sz w:val="32"/>
          <w:szCs w:val="32"/>
        </w:rPr>
        <w:t>（一）补助方式</w:t>
      </w:r>
      <w:r>
        <w:rPr>
          <w:rFonts w:ascii="楷体_GB2312" w:eastAsia="楷体_GB2312" w:hAnsi="仿宋" w:hint="eastAsia"/>
          <w:sz w:val="32"/>
          <w:szCs w:val="32"/>
        </w:rPr>
        <w:t>：</w:t>
      </w:r>
      <w:r>
        <w:rPr>
          <w:rFonts w:ascii="仿宋_GB2312" w:eastAsia="仿宋_GB2312" w:hAnsi="宋体" w:cs="仿宋_GB2312" w:hint="eastAsia"/>
          <w:color w:val="000000"/>
          <w:kern w:val="0"/>
          <w:sz w:val="32"/>
          <w:szCs w:val="32"/>
        </w:rPr>
        <w:t>采取先建后补方式进行补助，</w:t>
      </w:r>
      <w:r>
        <w:rPr>
          <w:rFonts w:ascii="仿宋_GB2312" w:eastAsia="仿宋_GB2312" w:hAnsi="仿宋" w:cs="宋体" w:hint="eastAsia"/>
          <w:sz w:val="32"/>
          <w:szCs w:val="32"/>
        </w:rPr>
        <w:t>项目承担单位必须按照所申报的项目实施内容先自行投资建设或开展前期实施工作(自2022年1月1日起投资建设或开展前期实施工作均可列入项目建设范围内)，建成结算后作为补助的依据。</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sz w:val="32"/>
          <w:szCs w:val="32"/>
        </w:rPr>
      </w:pPr>
      <w:r>
        <w:rPr>
          <w:rFonts w:ascii="楷体_GB2312" w:eastAsia="楷体_GB2312" w:hAnsi="仿宋" w:hint="eastAsia"/>
          <w:b/>
          <w:sz w:val="32"/>
          <w:szCs w:val="32"/>
        </w:rPr>
        <w:t>（二）资金使用方向：</w:t>
      </w:r>
      <w:r>
        <w:rPr>
          <w:rFonts w:ascii="仿宋_GB2312" w:eastAsia="仿宋_GB2312" w:hAnsi="仿宋" w:cs="宋体" w:hint="eastAsia"/>
          <w:sz w:val="32"/>
          <w:szCs w:val="32"/>
        </w:rPr>
        <w:t>财政补助资金使用仅限于项目的基础设施建设、与项目建设相关的新设施购置、原有的生产设施装备</w:t>
      </w:r>
      <w:r>
        <w:rPr>
          <w:rFonts w:ascii="仿宋_GB2312" w:eastAsia="仿宋_GB2312" w:hAnsi="仿宋" w:cs="宋体" w:hint="eastAsia"/>
          <w:sz w:val="32"/>
          <w:szCs w:val="32"/>
        </w:rPr>
        <w:lastRenderedPageBreak/>
        <w:t>的升级改造、必要的生产物资采购(如种子、化肥、农药、农膜）等。其中必要的生产物资申请补助经费原则上不得超过项目总投资的25%。</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sz w:val="32"/>
          <w:szCs w:val="32"/>
        </w:rPr>
      </w:pPr>
      <w:r>
        <w:rPr>
          <w:rFonts w:ascii="楷体_GB2312" w:eastAsia="楷体_GB2312" w:hAnsi="仿宋" w:hint="eastAsia"/>
          <w:b/>
          <w:sz w:val="32"/>
          <w:szCs w:val="32"/>
        </w:rPr>
        <w:t>（三）补助标准</w:t>
      </w:r>
      <w:r>
        <w:rPr>
          <w:rFonts w:ascii="楷体_GB2312" w:eastAsia="楷体_GB2312" w:hAnsi="仿宋" w:hint="eastAsia"/>
          <w:sz w:val="32"/>
          <w:szCs w:val="32"/>
        </w:rPr>
        <w:t>：</w:t>
      </w:r>
      <w:r>
        <w:rPr>
          <w:rFonts w:ascii="仿宋_GB2312" w:eastAsia="仿宋_GB2312" w:hAnsi="仿宋" w:hint="eastAsia"/>
          <w:sz w:val="32"/>
          <w:szCs w:val="32"/>
        </w:rPr>
        <w:t>项目总投资额必须在20万元以上，</w:t>
      </w:r>
      <w:r>
        <w:rPr>
          <w:rFonts w:ascii="仿宋_GB2312" w:eastAsia="仿宋_GB2312" w:hAnsi="仿宋" w:cs="宋体" w:hint="eastAsia"/>
          <w:sz w:val="32"/>
          <w:szCs w:val="32"/>
        </w:rPr>
        <w:t>申请</w:t>
      </w:r>
      <w:r>
        <w:rPr>
          <w:rFonts w:ascii="仿宋_GB2312" w:eastAsia="仿宋_GB2312" w:hAnsi="仿宋" w:hint="eastAsia"/>
          <w:sz w:val="32"/>
          <w:szCs w:val="32"/>
        </w:rPr>
        <w:t>补助经费额度原则不得超过项目总投资的50%。项目总投资额按</w:t>
      </w:r>
      <w:r>
        <w:rPr>
          <w:rFonts w:ascii="仿宋_GB2312" w:eastAsia="仿宋_GB2312" w:hAnsi="仿宋" w:cs="宋体" w:hint="eastAsia"/>
          <w:sz w:val="32"/>
          <w:szCs w:val="32"/>
        </w:rPr>
        <w:t>项目补助资金下达后重新调整实施方案，报县级农业、财政主管部门审批后确定的总投资额为准，项目申报主体应结合实际确定申报投资规模，项目</w:t>
      </w:r>
      <w:proofErr w:type="gramStart"/>
      <w:r>
        <w:rPr>
          <w:rFonts w:ascii="仿宋_GB2312" w:eastAsia="仿宋_GB2312" w:hAnsi="仿宋" w:cs="宋体" w:hint="eastAsia"/>
          <w:sz w:val="32"/>
          <w:szCs w:val="32"/>
        </w:rPr>
        <w:t>验收按</w:t>
      </w:r>
      <w:proofErr w:type="gramEnd"/>
      <w:r>
        <w:rPr>
          <w:rFonts w:ascii="仿宋_GB2312" w:eastAsia="仿宋_GB2312" w:hAnsi="仿宋" w:cs="宋体" w:hint="eastAsia"/>
          <w:sz w:val="32"/>
          <w:szCs w:val="32"/>
        </w:rPr>
        <w:t>总投资额验收。</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kern w:val="0"/>
          <w:sz w:val="32"/>
          <w:szCs w:val="32"/>
        </w:rPr>
      </w:pPr>
      <w:r>
        <w:rPr>
          <w:rFonts w:ascii="楷体_GB2312" w:eastAsia="楷体_GB2312" w:hAnsi="仿宋" w:hint="eastAsia"/>
          <w:b/>
          <w:sz w:val="32"/>
          <w:szCs w:val="32"/>
        </w:rPr>
        <w:t>（四）资金管理</w:t>
      </w:r>
      <w:r>
        <w:rPr>
          <w:rFonts w:ascii="楷体_GB2312" w:eastAsia="楷体_GB2312" w:hAnsi="仿宋" w:hint="eastAsia"/>
          <w:sz w:val="32"/>
          <w:szCs w:val="32"/>
        </w:rPr>
        <w:t>：</w:t>
      </w:r>
      <w:r>
        <w:rPr>
          <w:rFonts w:ascii="仿宋_GB2312" w:eastAsia="仿宋_GB2312" w:hAnsi="仿宋" w:cs="宋体" w:hint="eastAsia"/>
          <w:sz w:val="32"/>
          <w:szCs w:val="32"/>
        </w:rPr>
        <w:t>市直有关单位、各区财政、农业农村主管部门应当加强对项目申报和补助资金使用的审核监督。对通过编制虚假材料骗取、套取项目补助资金的，一经查实，将责令所在区负责追回已拨付的补助资金，并依法追究相关人员责任。</w:t>
      </w:r>
    </w:p>
    <w:p w:rsidR="00BE02F8" w:rsidRDefault="00BE02F8" w:rsidP="00BE02F8">
      <w:pPr>
        <w:adjustRightInd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五、项目申报和管理</w:t>
      </w:r>
    </w:p>
    <w:p w:rsidR="00BE02F8" w:rsidRDefault="00BE02F8" w:rsidP="00BE02F8">
      <w:pPr>
        <w:widowControl/>
        <w:spacing w:line="620" w:lineRule="exact"/>
        <w:ind w:firstLineChars="200" w:firstLine="640"/>
        <w:jc w:val="left"/>
        <w:rPr>
          <w:rFonts w:ascii="楷体_GB2312" w:eastAsia="楷体_GB2312" w:hAnsi="黑体" w:cs="宋体"/>
          <w:b/>
          <w:kern w:val="0"/>
          <w:sz w:val="32"/>
          <w:szCs w:val="32"/>
        </w:rPr>
      </w:pPr>
      <w:r>
        <w:rPr>
          <w:rFonts w:ascii="楷体_GB2312" w:eastAsia="楷体_GB2312" w:hAnsi="黑体" w:cs="宋体" w:hint="eastAsia"/>
          <w:b/>
          <w:kern w:val="0"/>
          <w:sz w:val="32"/>
          <w:szCs w:val="32"/>
        </w:rPr>
        <w:t>（一）</w:t>
      </w:r>
      <w:r>
        <w:rPr>
          <w:rFonts w:ascii="楷体_GB2312" w:eastAsia="楷体_GB2312" w:hAnsi="黑体" w:cs="宋体" w:hint="eastAsia"/>
          <w:b/>
          <w:sz w:val="32"/>
          <w:szCs w:val="32"/>
        </w:rPr>
        <w:t>项目</w:t>
      </w:r>
      <w:r>
        <w:rPr>
          <w:rFonts w:ascii="楷体_GB2312" w:eastAsia="楷体_GB2312" w:hAnsi="黑体" w:cs="宋体" w:hint="eastAsia"/>
          <w:b/>
          <w:kern w:val="0"/>
          <w:sz w:val="32"/>
          <w:szCs w:val="32"/>
        </w:rPr>
        <w:t>组织申报</w:t>
      </w:r>
    </w:p>
    <w:p w:rsidR="00BE02F8" w:rsidRDefault="00BE02F8" w:rsidP="00BE02F8">
      <w:pPr>
        <w:widowControl/>
        <w:spacing w:line="62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sz w:val="32"/>
          <w:szCs w:val="32"/>
        </w:rPr>
        <w:t>企业把按要求填报的项目申报资料，报送辖区内农业农村部门收集汇总，对项目申报的真实性和合理性进行审核通过后，报市农业农村局汇总。市农业农村局组织有关专家对所申报项目进行评审。为减少项目申报的盲目性，各区项目申报数量按以下限额进行：各区推荐申报数量不超过2</w:t>
      </w:r>
      <w:r>
        <w:rPr>
          <w:rFonts w:ascii="仿宋_GB2312" w:eastAsia="仿宋_GB2312" w:hAnsi="仿宋" w:cs="宋体"/>
          <w:sz w:val="32"/>
          <w:szCs w:val="32"/>
        </w:rPr>
        <w:t>个，市直有关院、所申报数</w:t>
      </w:r>
      <w:r>
        <w:rPr>
          <w:rFonts w:ascii="仿宋_GB2312" w:eastAsia="仿宋_GB2312" w:hAnsi="仿宋" w:cs="宋体"/>
          <w:sz w:val="32"/>
          <w:szCs w:val="32"/>
        </w:rPr>
        <w:lastRenderedPageBreak/>
        <w:t>量各不超过1个。</w:t>
      </w:r>
      <w:r>
        <w:rPr>
          <w:rFonts w:ascii="仿宋_GB2312" w:eastAsia="仿宋_GB2312" w:hAnsi="仿宋" w:cs="宋体" w:hint="eastAsia"/>
          <w:sz w:val="32"/>
          <w:szCs w:val="32"/>
        </w:rPr>
        <w:t>市农业农村局</w:t>
      </w:r>
      <w:r>
        <w:rPr>
          <w:rFonts w:ascii="仿宋_GB2312" w:eastAsia="仿宋_GB2312" w:hAnsi="仿宋" w:cs="宋体" w:hint="eastAsia"/>
          <w:kern w:val="0"/>
          <w:sz w:val="32"/>
          <w:szCs w:val="32"/>
        </w:rPr>
        <w:t>汇总申报材料后，开展实地核查，并组织专家评审后，再按相关程序下达</w:t>
      </w:r>
      <w:r>
        <w:rPr>
          <w:rFonts w:ascii="仿宋_GB2312" w:eastAsia="仿宋_GB2312" w:hAnsi="仿宋" w:cs="宋体" w:hint="eastAsia"/>
          <w:sz w:val="32"/>
          <w:szCs w:val="32"/>
        </w:rPr>
        <w:t>项目</w:t>
      </w:r>
      <w:r>
        <w:rPr>
          <w:rFonts w:ascii="仿宋_GB2312" w:eastAsia="仿宋_GB2312" w:hAnsi="仿宋" w:cs="宋体" w:hint="eastAsia"/>
          <w:kern w:val="0"/>
          <w:sz w:val="32"/>
          <w:szCs w:val="32"/>
        </w:rPr>
        <w:t>。</w:t>
      </w:r>
    </w:p>
    <w:p w:rsidR="00BE02F8" w:rsidRDefault="00BE02F8" w:rsidP="00BE02F8">
      <w:pPr>
        <w:widowControl/>
        <w:spacing w:line="620" w:lineRule="exact"/>
        <w:ind w:firstLineChars="200" w:firstLine="640"/>
        <w:jc w:val="left"/>
        <w:rPr>
          <w:rFonts w:ascii="楷体_GB2312" w:eastAsia="楷体_GB2312" w:hAnsi="黑体" w:cs="宋体"/>
          <w:b/>
          <w:kern w:val="0"/>
          <w:sz w:val="32"/>
          <w:szCs w:val="32"/>
        </w:rPr>
      </w:pPr>
      <w:r>
        <w:rPr>
          <w:rFonts w:ascii="楷体_GB2312" w:eastAsia="楷体_GB2312" w:hAnsi="黑体" w:cs="宋体" w:hint="eastAsia"/>
          <w:b/>
          <w:kern w:val="0"/>
          <w:sz w:val="32"/>
          <w:szCs w:val="32"/>
        </w:rPr>
        <w:t>（二）申报材料要求</w:t>
      </w:r>
    </w:p>
    <w:p w:rsidR="00BE02F8" w:rsidRDefault="00BE02F8" w:rsidP="00BE02F8">
      <w:pPr>
        <w:spacing w:line="720" w:lineRule="exact"/>
        <w:ind w:firstLineChars="200" w:firstLine="640"/>
        <w:rPr>
          <w:rFonts w:ascii="仿宋_GB2312" w:eastAsia="仿宋_GB2312" w:hAnsi="仿宋" w:cs="宋体"/>
          <w:sz w:val="32"/>
          <w:szCs w:val="32"/>
        </w:rPr>
      </w:pPr>
      <w:r>
        <w:rPr>
          <w:rFonts w:ascii="仿宋_GB2312" w:eastAsia="仿宋_GB2312" w:hAnsi="仿宋" w:cs="宋体"/>
          <w:sz w:val="32"/>
          <w:szCs w:val="32"/>
        </w:rPr>
        <w:t>1.</w:t>
      </w:r>
      <w:r>
        <w:rPr>
          <w:rFonts w:ascii="仿宋_GB2312" w:eastAsia="仿宋_GB2312" w:hAnsi="仿宋" w:cs="宋体" w:hint="eastAsia"/>
          <w:sz w:val="32"/>
          <w:szCs w:val="32"/>
        </w:rPr>
        <w:t xml:space="preserve"> 玉林市本级“菜篮子”工程示范基地建设项目申报书</w:t>
      </w:r>
      <w:r>
        <w:rPr>
          <w:rFonts w:ascii="仿宋_GB2312" w:eastAsia="仿宋_GB2312" w:hAnsi="仿宋" w:cs="宋体"/>
          <w:sz w:val="32"/>
          <w:szCs w:val="32"/>
        </w:rPr>
        <w:t>（见附件</w:t>
      </w:r>
      <w:r>
        <w:rPr>
          <w:rFonts w:ascii="仿宋_GB2312" w:eastAsia="仿宋_GB2312" w:hAnsi="仿宋" w:cs="宋体" w:hint="eastAsia"/>
          <w:sz w:val="32"/>
          <w:szCs w:val="32"/>
        </w:rPr>
        <w:t>3）。</w:t>
      </w:r>
    </w:p>
    <w:p w:rsidR="00BE02F8" w:rsidRDefault="00BE02F8" w:rsidP="00BE02F8">
      <w:pPr>
        <w:widowControl/>
        <w:spacing w:line="600" w:lineRule="exact"/>
        <w:ind w:firstLine="640"/>
        <w:jc w:val="left"/>
        <w:rPr>
          <w:rFonts w:ascii="仿宋_GB2312" w:eastAsia="仿宋_GB2312" w:hAnsi="仿宋" w:cs="宋体"/>
          <w:sz w:val="32"/>
          <w:szCs w:val="32"/>
        </w:rPr>
      </w:pPr>
      <w:r>
        <w:rPr>
          <w:rFonts w:ascii="仿宋_GB2312" w:eastAsia="仿宋_GB2312" w:hAnsi="仿宋" w:cs="宋体" w:hint="eastAsia"/>
          <w:sz w:val="32"/>
          <w:szCs w:val="32"/>
        </w:rPr>
        <w:t>2.所申报项目的建设投资概算明细表（项目建成验收的主要核验依据）。</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3</w:t>
      </w:r>
      <w:r>
        <w:rPr>
          <w:rFonts w:ascii="仿宋_GB2312" w:eastAsia="仿宋_GB2312" w:hAnsi="仿宋" w:cs="宋体"/>
          <w:sz w:val="32"/>
          <w:szCs w:val="32"/>
        </w:rPr>
        <w:t>.</w:t>
      </w:r>
      <w:r>
        <w:rPr>
          <w:rFonts w:ascii="仿宋_GB2312" w:eastAsia="仿宋_GB2312" w:hAnsi="仿宋" w:cs="宋体" w:hint="eastAsia"/>
          <w:sz w:val="32"/>
          <w:szCs w:val="32"/>
        </w:rPr>
        <w:t>申报单位法人营业执照、组织机构代码证、税务登记证书和银行开户证明材料（复印件，标注“与原件核对一致”，并加盖申报主体的公章）；有“三品一标”等认证证书的项目优先考虑。</w:t>
      </w:r>
    </w:p>
    <w:p w:rsidR="00BE02F8" w:rsidRDefault="00BE02F8" w:rsidP="00BE02F8">
      <w:pPr>
        <w:widowControl/>
        <w:spacing w:line="600" w:lineRule="exact"/>
        <w:ind w:firstLine="640"/>
        <w:jc w:val="left"/>
        <w:rPr>
          <w:rFonts w:ascii="仿宋_GB2312" w:eastAsia="仿宋_GB2312" w:hAnsi="仿宋" w:cs="宋体"/>
          <w:sz w:val="32"/>
          <w:szCs w:val="32"/>
        </w:rPr>
      </w:pPr>
      <w:r>
        <w:rPr>
          <w:rFonts w:ascii="仿宋_GB2312" w:eastAsia="仿宋_GB2312" w:hAnsi="仿宋" w:cs="宋体" w:hint="eastAsia"/>
          <w:sz w:val="32"/>
          <w:szCs w:val="32"/>
        </w:rPr>
        <w:t>4</w:t>
      </w:r>
      <w:r>
        <w:rPr>
          <w:rFonts w:ascii="仿宋_GB2312" w:eastAsia="仿宋_GB2312" w:hAnsi="仿宋" w:cs="宋体"/>
          <w:sz w:val="32"/>
          <w:szCs w:val="32"/>
        </w:rPr>
        <w:t>.</w:t>
      </w:r>
      <w:r>
        <w:rPr>
          <w:rFonts w:ascii="仿宋_GB2312" w:eastAsia="仿宋_GB2312" w:hAnsi="仿宋" w:cs="宋体" w:hint="eastAsia"/>
          <w:sz w:val="32"/>
          <w:szCs w:val="32"/>
        </w:rPr>
        <w:t>土地流转合同等相关材料（复印件）。</w:t>
      </w:r>
    </w:p>
    <w:p w:rsidR="00BE02F8" w:rsidRDefault="00BE02F8" w:rsidP="00BE02F8">
      <w:pPr>
        <w:widowControl/>
        <w:spacing w:line="600" w:lineRule="exact"/>
        <w:ind w:firstLine="640"/>
        <w:jc w:val="left"/>
        <w:rPr>
          <w:rFonts w:ascii="仿宋_GB2312" w:eastAsia="仿宋_GB2312" w:hAnsi="仿宋" w:cs="宋体"/>
          <w:sz w:val="32"/>
          <w:szCs w:val="32"/>
        </w:rPr>
      </w:pPr>
      <w:r>
        <w:rPr>
          <w:rFonts w:ascii="仿宋_GB2312" w:eastAsia="仿宋_GB2312" w:hAnsi="仿宋" w:cs="宋体" w:hint="eastAsia"/>
          <w:sz w:val="32"/>
          <w:szCs w:val="32"/>
        </w:rPr>
        <w:t>5</w:t>
      </w:r>
      <w:r>
        <w:rPr>
          <w:rFonts w:ascii="仿宋_GB2312" w:eastAsia="仿宋_GB2312" w:hAnsi="仿宋" w:cs="宋体"/>
          <w:sz w:val="32"/>
          <w:szCs w:val="32"/>
        </w:rPr>
        <w:t>.</w:t>
      </w:r>
      <w:r>
        <w:rPr>
          <w:rFonts w:ascii="仿宋_GB2312" w:eastAsia="仿宋_GB2312" w:hAnsi="仿宋" w:cs="宋体" w:hint="eastAsia"/>
          <w:sz w:val="32"/>
          <w:szCs w:val="32"/>
        </w:rPr>
        <w:t>申报主体提供完善的内部管理制度、专职财务会计人员、依法设立的会计账簿等（复印件）。</w:t>
      </w:r>
    </w:p>
    <w:p w:rsidR="00BE02F8" w:rsidRDefault="00BE02F8" w:rsidP="00BE02F8">
      <w:pPr>
        <w:widowControl/>
        <w:spacing w:line="600" w:lineRule="exact"/>
        <w:ind w:firstLine="640"/>
        <w:jc w:val="left"/>
        <w:rPr>
          <w:rFonts w:ascii="仿宋_GB2312" w:eastAsia="仿宋_GB2312" w:hAnsi="仿宋" w:cs="宋体"/>
          <w:sz w:val="32"/>
          <w:szCs w:val="32"/>
        </w:rPr>
      </w:pPr>
      <w:r>
        <w:rPr>
          <w:rFonts w:ascii="仿宋_GB2312" w:eastAsia="仿宋_GB2312" w:hAnsi="仿宋" w:cs="宋体" w:hint="eastAsia"/>
          <w:sz w:val="32"/>
          <w:szCs w:val="32"/>
        </w:rPr>
        <w:t>6.近三年来项目申报单位所生产产品供应本市农贸市场的相关证明材料（有则提供）。</w:t>
      </w:r>
    </w:p>
    <w:p w:rsidR="00BE02F8" w:rsidRDefault="00BE02F8" w:rsidP="00BE02F8">
      <w:pPr>
        <w:widowControl/>
        <w:adjustRightInd w:val="0"/>
        <w:snapToGrid w:val="0"/>
        <w:spacing w:line="56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上述材料为复印件的须核对原件，申报单位法人应在清晰复印件或扫描件上签署“与原件核对一致”，并加盖公章。申报材料请用</w:t>
      </w:r>
      <w:r>
        <w:rPr>
          <w:rFonts w:ascii="仿宋_GB2312" w:eastAsia="仿宋_GB2312" w:hAnsi="仿宋" w:cs="宋体"/>
          <w:sz w:val="32"/>
          <w:szCs w:val="32"/>
        </w:rPr>
        <w:t>A4</w:t>
      </w:r>
      <w:r>
        <w:rPr>
          <w:rFonts w:ascii="仿宋_GB2312" w:eastAsia="仿宋_GB2312" w:hAnsi="仿宋" w:cs="宋体" w:hint="eastAsia"/>
          <w:sz w:val="32"/>
          <w:szCs w:val="32"/>
        </w:rPr>
        <w:t>纸双面打印（复印），左侧装订成册，一式</w:t>
      </w:r>
      <w:r>
        <w:rPr>
          <w:rFonts w:ascii="仿宋_GB2312" w:eastAsia="仿宋_GB2312" w:hAnsi="仿宋" w:cs="宋体"/>
          <w:sz w:val="32"/>
          <w:szCs w:val="32"/>
        </w:rPr>
        <w:t>3</w:t>
      </w:r>
      <w:r>
        <w:rPr>
          <w:rFonts w:ascii="仿宋_GB2312" w:eastAsia="仿宋_GB2312" w:hAnsi="仿宋" w:cs="宋体" w:hint="eastAsia"/>
          <w:sz w:val="32"/>
          <w:szCs w:val="32"/>
        </w:rPr>
        <w:t>份。统一</w:t>
      </w:r>
      <w:r w:rsidRPr="00926A7F">
        <w:rPr>
          <w:rFonts w:ascii="仿宋_GB2312" w:eastAsia="仿宋_GB2312" w:hAnsi="仿宋" w:cs="宋体" w:hint="eastAsia"/>
          <w:sz w:val="32"/>
          <w:szCs w:val="32"/>
        </w:rPr>
        <w:t>于7月31日前报</w:t>
      </w:r>
      <w:r>
        <w:rPr>
          <w:rFonts w:ascii="仿宋_GB2312" w:eastAsia="仿宋_GB2312" w:hAnsi="仿宋" w:cs="宋体" w:hint="eastAsia"/>
          <w:sz w:val="32"/>
          <w:szCs w:val="32"/>
        </w:rPr>
        <w:t>送市农业农村局</w:t>
      </w:r>
      <w:r w:rsidRPr="00C82C3B">
        <w:rPr>
          <w:rFonts w:ascii="仿宋_GB2312" w:eastAsia="仿宋_GB2312" w:hAnsi="仿宋" w:cs="宋体" w:hint="eastAsia"/>
          <w:sz w:val="32"/>
          <w:szCs w:val="32"/>
        </w:rPr>
        <w:t>种植业科，同时发送电子版至</w:t>
      </w:r>
      <w:r w:rsidRPr="00C82C3B">
        <w:rPr>
          <w:rFonts w:ascii="仿宋_GB2312" w:eastAsia="仿宋_GB2312" w:hAnsi="仿宋" w:cs="宋体" w:hint="eastAsia"/>
          <w:sz w:val="32"/>
          <w:szCs w:val="32"/>
        </w:rPr>
        <w:lastRenderedPageBreak/>
        <w:t>邮箱: ynsck@126.com，所有材料</w:t>
      </w:r>
      <w:r>
        <w:rPr>
          <w:rFonts w:ascii="仿宋_GB2312" w:eastAsia="仿宋_GB2312" w:hAnsi="仿宋" w:cs="宋体" w:hint="eastAsia"/>
          <w:sz w:val="32"/>
          <w:szCs w:val="32"/>
        </w:rPr>
        <w:t>请自留底稿，</w:t>
      </w:r>
      <w:r>
        <w:rPr>
          <w:rFonts w:ascii="仿宋_GB2312" w:eastAsia="仿宋_GB2312" w:hAnsi="黑体" w:cs="宋体" w:hint="eastAsia"/>
          <w:sz w:val="32"/>
          <w:szCs w:val="32"/>
        </w:rPr>
        <w:t>联系人及电话：蒙彦秀，18007750316。</w:t>
      </w:r>
    </w:p>
    <w:p w:rsidR="00BE02F8" w:rsidRDefault="00BE02F8" w:rsidP="00BE02F8">
      <w:pPr>
        <w:widowControl/>
        <w:spacing w:line="620" w:lineRule="exact"/>
        <w:ind w:firstLineChars="200" w:firstLine="640"/>
        <w:jc w:val="left"/>
        <w:rPr>
          <w:rFonts w:ascii="楷体_GB2312" w:eastAsia="楷体_GB2312" w:hAnsi="黑体" w:cs="宋体"/>
          <w:b/>
          <w:kern w:val="0"/>
          <w:sz w:val="32"/>
          <w:szCs w:val="32"/>
        </w:rPr>
      </w:pPr>
      <w:r>
        <w:rPr>
          <w:rFonts w:ascii="楷体_GB2312" w:eastAsia="楷体_GB2312" w:hAnsi="黑体" w:cs="宋体" w:hint="eastAsia"/>
          <w:b/>
          <w:kern w:val="0"/>
          <w:sz w:val="32"/>
          <w:szCs w:val="32"/>
        </w:rPr>
        <w:t>（三）项目报送要求</w:t>
      </w:r>
    </w:p>
    <w:p w:rsidR="00BE02F8" w:rsidRDefault="00BE02F8" w:rsidP="00BE02F8">
      <w:pPr>
        <w:widowControl/>
        <w:adjustRightInd w:val="0"/>
        <w:snapToGrid w:val="0"/>
        <w:spacing w:line="62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市直有关单位、各区农业农村局要积极组织发动符合条件的各类农业新型经营主体开展项目申报工作，并建立好、完善好本地区优质农业企业、农民合作社企业库，抄报上级主管部门作为今后“菜篮子”项目落地考察时择强选优的依据。各区农业农村主管部门按要求审核申报材料后报市农业农村局（市直有关院所申报的项目直接报市农业农村局）。</w:t>
      </w:r>
    </w:p>
    <w:p w:rsidR="00BE02F8" w:rsidRDefault="00BE02F8" w:rsidP="00BE02F8">
      <w:pPr>
        <w:widowControl/>
        <w:spacing w:line="620" w:lineRule="exact"/>
        <w:ind w:firstLineChars="200" w:firstLine="640"/>
        <w:jc w:val="left"/>
        <w:rPr>
          <w:rFonts w:ascii="楷体_GB2312" w:eastAsia="楷体_GB2312" w:hAnsi="仿宋" w:cs="宋体"/>
          <w:b/>
          <w:kern w:val="0"/>
          <w:sz w:val="32"/>
          <w:szCs w:val="32"/>
        </w:rPr>
      </w:pPr>
      <w:r>
        <w:rPr>
          <w:rFonts w:ascii="楷体_GB2312" w:eastAsia="楷体_GB2312" w:hAnsi="仿宋" w:cs="宋体" w:hint="eastAsia"/>
          <w:b/>
          <w:kern w:val="0"/>
          <w:sz w:val="32"/>
          <w:szCs w:val="32"/>
        </w:rPr>
        <w:t>（四）项目实施过程管理</w:t>
      </w:r>
    </w:p>
    <w:p w:rsidR="00BE02F8" w:rsidRDefault="00BE02F8" w:rsidP="00BE02F8">
      <w:pPr>
        <w:widowControl/>
        <w:spacing w:line="620" w:lineRule="exact"/>
        <w:ind w:firstLineChars="200" w:firstLine="640"/>
        <w:jc w:val="left"/>
        <w:rPr>
          <w:rFonts w:ascii="仿宋_GB2312" w:eastAsia="仿宋_GB2312" w:hAnsi="仿宋" w:cs="宋体"/>
          <w:sz w:val="32"/>
          <w:szCs w:val="32"/>
        </w:rPr>
      </w:pPr>
      <w:r>
        <w:rPr>
          <w:rFonts w:ascii="仿宋_GB2312" w:eastAsia="仿宋_GB2312" w:hAnsi="仿宋" w:cs="宋体" w:hint="eastAsia"/>
          <w:kern w:val="0"/>
          <w:sz w:val="32"/>
          <w:szCs w:val="32"/>
        </w:rPr>
        <w:t>1.</w:t>
      </w:r>
      <w:r>
        <w:rPr>
          <w:rFonts w:ascii="仿宋_GB2312" w:eastAsia="仿宋_GB2312" w:hAnsi="仿宋" w:cs="宋体" w:hint="eastAsia"/>
          <w:sz w:val="32"/>
          <w:szCs w:val="32"/>
        </w:rPr>
        <w:t>各区主管部门负责督促、指导项目实施，及时纠正项目实施过程中存在的问题。因项目实施单位原因导致项目无法按计划实施的，各区农业农村、财政主管部门应当及时向市级主管部门提出整改意见，供市级主管部门及时调整或收回项目资金。</w:t>
      </w:r>
    </w:p>
    <w:p w:rsidR="00BE02F8" w:rsidRDefault="00BE02F8" w:rsidP="00BE02F8">
      <w:pPr>
        <w:widowControl/>
        <w:spacing w:line="62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2.原则上项目建设实施时限为一年，如无法在一年内完成，项目业主需提前一个月向各区农业农村、财政主管部门提出延期申请，各区相关部门核实后，再上报市级主管部门审批。同意后方可延期，否则视为项目无法按计划实施，不能通过项目验收。</w:t>
      </w:r>
    </w:p>
    <w:p w:rsidR="00BE02F8" w:rsidRDefault="00BE02F8" w:rsidP="00BE02F8">
      <w:pPr>
        <w:widowControl/>
        <w:spacing w:line="62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3.项目实施过程要求全程做好档案记录，即项目建设前（项目主要建设地点、设备安装点现状）、建设中（主要项目主体开</w:t>
      </w:r>
      <w:r>
        <w:rPr>
          <w:rFonts w:ascii="仿宋_GB2312" w:eastAsia="仿宋_GB2312" w:hAnsi="仿宋" w:cs="宋体" w:hint="eastAsia"/>
          <w:sz w:val="32"/>
          <w:szCs w:val="32"/>
        </w:rPr>
        <w:lastRenderedPageBreak/>
        <w:t>工建设、相关新设备购置、安装）、建设后（项目主体建设完成、相关新购置设备安装完成）的档案材料（包括实施建设的图片或视频、相关工程实施支出单据、费用明细等），作为项目建成验收时的佐证材料。</w:t>
      </w:r>
    </w:p>
    <w:p w:rsidR="00BE02F8" w:rsidRDefault="00BE02F8" w:rsidP="00BE02F8">
      <w:pPr>
        <w:widowControl/>
        <w:spacing w:line="620" w:lineRule="exact"/>
        <w:ind w:firstLineChars="200" w:firstLine="640"/>
        <w:jc w:val="left"/>
        <w:rPr>
          <w:rFonts w:ascii="楷体_GB2312" w:eastAsia="楷体_GB2312" w:hAnsi="仿宋" w:cs="宋体"/>
          <w:b/>
          <w:kern w:val="0"/>
          <w:sz w:val="32"/>
          <w:szCs w:val="32"/>
        </w:rPr>
      </w:pPr>
      <w:r>
        <w:rPr>
          <w:rFonts w:ascii="楷体_GB2312" w:eastAsia="楷体_GB2312" w:hAnsi="仿宋" w:cs="宋体" w:hint="eastAsia"/>
          <w:b/>
          <w:kern w:val="0"/>
          <w:sz w:val="32"/>
          <w:szCs w:val="32"/>
        </w:rPr>
        <w:t>（五）项目验收</w:t>
      </w:r>
    </w:p>
    <w:p w:rsidR="00BE02F8" w:rsidRDefault="00BE02F8" w:rsidP="00BE02F8">
      <w:pPr>
        <w:widowControl/>
        <w:spacing w:line="62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1.由各区农业农村牵头会同财政部门根据本通知及有关规定组织项目验收。市农业农村局在各地组织验收基础上进行抽查核验。</w:t>
      </w:r>
    </w:p>
    <w:p w:rsidR="00BE02F8" w:rsidRDefault="00BE02F8" w:rsidP="00BE02F8">
      <w:pPr>
        <w:widowControl/>
        <w:spacing w:line="560" w:lineRule="exact"/>
        <w:ind w:firstLineChars="200" w:firstLine="640"/>
        <w:jc w:val="left"/>
        <w:rPr>
          <w:rFonts w:ascii="仿宋_GB2312" w:eastAsia="仿宋_GB2312" w:hAnsi="仿宋" w:cs="宋体"/>
          <w:sz w:val="32"/>
          <w:szCs w:val="32"/>
        </w:rPr>
      </w:pPr>
      <w:r>
        <w:rPr>
          <w:rFonts w:ascii="仿宋_GB2312" w:eastAsia="仿宋_GB2312" w:hAnsi="仿宋" w:cs="宋体" w:hint="eastAsia"/>
          <w:sz w:val="32"/>
          <w:szCs w:val="32"/>
        </w:rPr>
        <w:t>2.各区进行项目验收时，要根据该项目建设投资概算明细表所列的总投资额进行验收，如果项目结算的投资额与原投资概算额误差不低于（含）10%，则视为项目按要求完成总投资建设，否则不能通过验收。</w:t>
      </w:r>
    </w:p>
    <w:p w:rsidR="00BE02F8" w:rsidRDefault="00BE02F8" w:rsidP="00BE02F8">
      <w:pPr>
        <w:widowControl/>
        <w:spacing w:line="560" w:lineRule="exact"/>
        <w:ind w:firstLineChars="200" w:firstLine="640"/>
        <w:jc w:val="left"/>
        <w:rPr>
          <w:rFonts w:ascii="宋体" w:hAnsi="宋体" w:cs="宋体"/>
          <w:kern w:val="0"/>
          <w:sz w:val="24"/>
        </w:rPr>
      </w:pPr>
      <w:r>
        <w:rPr>
          <w:rFonts w:ascii="仿宋_GB2312" w:eastAsia="仿宋_GB2312" w:hAnsi="仿宋" w:cs="宋体" w:hint="eastAsia"/>
          <w:sz w:val="32"/>
          <w:szCs w:val="32"/>
        </w:rPr>
        <w:t>3.各区项目验收通过后一次性拨付补助资金，并将该项目的验收材料（包括项目实施总结、相关验收表格材料、验收现场图片、项目实施全程档案记录材料、相关核销票据等）上报市农业农村局，市农业农村局随时组织开展抽查核验。</w:t>
      </w:r>
    </w:p>
    <w:p w:rsidR="00BE02F8" w:rsidRDefault="00BE02F8" w:rsidP="00BE02F8">
      <w:pPr>
        <w:widowControl/>
        <w:spacing w:line="560" w:lineRule="exact"/>
        <w:ind w:firstLineChars="200" w:firstLine="640"/>
        <w:jc w:val="left"/>
        <w:rPr>
          <w:rFonts w:ascii="楷体_GB2312" w:eastAsia="楷体_GB2312" w:hAnsi="仿宋" w:cs="宋体"/>
          <w:b/>
          <w:kern w:val="0"/>
          <w:sz w:val="32"/>
          <w:szCs w:val="32"/>
        </w:rPr>
      </w:pPr>
      <w:r>
        <w:rPr>
          <w:rFonts w:ascii="楷体_GB2312" w:eastAsia="楷体_GB2312" w:hAnsi="仿宋" w:cs="宋体" w:hint="eastAsia"/>
          <w:b/>
          <w:kern w:val="0"/>
          <w:sz w:val="32"/>
          <w:szCs w:val="32"/>
        </w:rPr>
        <w:t>（六）验收和考评结果利用</w:t>
      </w:r>
    </w:p>
    <w:p w:rsidR="00BE02F8" w:rsidRDefault="00BE02F8" w:rsidP="00BE02F8">
      <w:pPr>
        <w:widowControl/>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市农业农村局根据有关规定就项目资金使用情况组织开展绩效考评，并对项目验收和绩效考评结果进行通报，绩效考评结果将作为下一年度项目资金安排的重要依据。各区在开展项目验</w:t>
      </w:r>
      <w:r>
        <w:rPr>
          <w:rFonts w:ascii="仿宋_GB2312" w:eastAsia="仿宋_GB2312" w:hAnsi="仿宋" w:cs="宋体" w:hint="eastAsia"/>
          <w:sz w:val="32"/>
          <w:szCs w:val="32"/>
        </w:rPr>
        <w:lastRenderedPageBreak/>
        <w:t>收同时必须开展项目绩效考核工作，编写绩效考评报告，填报附件5和附件6</w:t>
      </w:r>
      <w:proofErr w:type="gramStart"/>
      <w:r>
        <w:rPr>
          <w:rFonts w:ascii="仿宋_GB2312" w:eastAsia="仿宋_GB2312" w:hAnsi="仿宋" w:cs="宋体" w:hint="eastAsia"/>
          <w:sz w:val="32"/>
          <w:szCs w:val="32"/>
        </w:rPr>
        <w:t>两个</w:t>
      </w:r>
      <w:proofErr w:type="gramEnd"/>
      <w:r>
        <w:rPr>
          <w:rFonts w:ascii="仿宋_GB2312" w:eastAsia="仿宋_GB2312" w:hAnsi="仿宋" w:cs="宋体" w:hint="eastAsia"/>
          <w:sz w:val="32"/>
          <w:szCs w:val="32"/>
        </w:rPr>
        <w:t>表格，作为验收材料的附件。</w:t>
      </w:r>
    </w:p>
    <w:p w:rsidR="00BE02F8" w:rsidRPr="00A95369" w:rsidRDefault="00BE02F8" w:rsidP="00BE02F8">
      <w:pPr>
        <w:adjustRightInd w:val="0"/>
        <w:snapToGrid w:val="0"/>
        <w:spacing w:line="560" w:lineRule="exact"/>
        <w:rPr>
          <w:rFonts w:ascii="仿宋_GB2312" w:eastAsia="仿宋_GB2312" w:hAnsi="仿宋" w:cs="宋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p w:rsidR="00BE02F8" w:rsidRDefault="00BE02F8" w:rsidP="00BE02F8">
      <w:pPr>
        <w:spacing w:line="620" w:lineRule="exact"/>
        <w:rPr>
          <w:rFonts w:ascii="黑体" w:eastAsia="黑体" w:hAnsi="黑体" w:cs="黑体"/>
          <w:sz w:val="32"/>
          <w:szCs w:val="32"/>
        </w:rPr>
      </w:pPr>
    </w:p>
    <w:sectPr w:rsidR="00BE02F8" w:rsidSect="00BE02F8">
      <w:pgSz w:w="11906" w:h="16838"/>
      <w:pgMar w:top="2098" w:right="1474" w:bottom="1985" w:left="1588"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2F8"/>
    <w:rsid w:val="00021DC6"/>
    <w:rsid w:val="00023049"/>
    <w:rsid w:val="000237C5"/>
    <w:rsid w:val="00023862"/>
    <w:rsid w:val="00024E40"/>
    <w:rsid w:val="00031234"/>
    <w:rsid w:val="00031763"/>
    <w:rsid w:val="00033190"/>
    <w:rsid w:val="000345FD"/>
    <w:rsid w:val="0005686C"/>
    <w:rsid w:val="00071CA6"/>
    <w:rsid w:val="00073B86"/>
    <w:rsid w:val="000868DD"/>
    <w:rsid w:val="00093C55"/>
    <w:rsid w:val="000948C6"/>
    <w:rsid w:val="000971E3"/>
    <w:rsid w:val="000A609E"/>
    <w:rsid w:val="000A7E81"/>
    <w:rsid w:val="000B4714"/>
    <w:rsid w:val="000B4948"/>
    <w:rsid w:val="000B4FEE"/>
    <w:rsid w:val="000C0AD5"/>
    <w:rsid w:val="000C1E3D"/>
    <w:rsid w:val="000C4B75"/>
    <w:rsid w:val="000C6966"/>
    <w:rsid w:val="000D71CE"/>
    <w:rsid w:val="000E0AC1"/>
    <w:rsid w:val="000E5AD1"/>
    <w:rsid w:val="000E70C5"/>
    <w:rsid w:val="000F133A"/>
    <w:rsid w:val="000F4EBD"/>
    <w:rsid w:val="0010486A"/>
    <w:rsid w:val="001074E4"/>
    <w:rsid w:val="0012061A"/>
    <w:rsid w:val="001230F1"/>
    <w:rsid w:val="00131434"/>
    <w:rsid w:val="00131AC2"/>
    <w:rsid w:val="001350BA"/>
    <w:rsid w:val="00162D61"/>
    <w:rsid w:val="00164E9B"/>
    <w:rsid w:val="0017191B"/>
    <w:rsid w:val="001735E9"/>
    <w:rsid w:val="00175DD4"/>
    <w:rsid w:val="00176C85"/>
    <w:rsid w:val="00181452"/>
    <w:rsid w:val="00182BA5"/>
    <w:rsid w:val="00183D56"/>
    <w:rsid w:val="00191662"/>
    <w:rsid w:val="00194347"/>
    <w:rsid w:val="0019708E"/>
    <w:rsid w:val="001A3D79"/>
    <w:rsid w:val="001B7E6F"/>
    <w:rsid w:val="001C3A99"/>
    <w:rsid w:val="001C7F07"/>
    <w:rsid w:val="001D14E5"/>
    <w:rsid w:val="001D19C3"/>
    <w:rsid w:val="001D3B3C"/>
    <w:rsid w:val="001E0269"/>
    <w:rsid w:val="001F5AE6"/>
    <w:rsid w:val="001F7715"/>
    <w:rsid w:val="00200A2E"/>
    <w:rsid w:val="002066F8"/>
    <w:rsid w:val="002109A3"/>
    <w:rsid w:val="00221A52"/>
    <w:rsid w:val="00222B90"/>
    <w:rsid w:val="0025207B"/>
    <w:rsid w:val="00252B7C"/>
    <w:rsid w:val="00252CB6"/>
    <w:rsid w:val="00255B9E"/>
    <w:rsid w:val="00275DAC"/>
    <w:rsid w:val="00276966"/>
    <w:rsid w:val="002828FB"/>
    <w:rsid w:val="00285288"/>
    <w:rsid w:val="0028546D"/>
    <w:rsid w:val="0028557A"/>
    <w:rsid w:val="00290949"/>
    <w:rsid w:val="00293961"/>
    <w:rsid w:val="00296DB8"/>
    <w:rsid w:val="002A5CE5"/>
    <w:rsid w:val="002B45F6"/>
    <w:rsid w:val="002B6119"/>
    <w:rsid w:val="002C1CE4"/>
    <w:rsid w:val="002C28B6"/>
    <w:rsid w:val="002C2C65"/>
    <w:rsid w:val="002C6461"/>
    <w:rsid w:val="002C670D"/>
    <w:rsid w:val="002D188A"/>
    <w:rsid w:val="002E0537"/>
    <w:rsid w:val="002F2813"/>
    <w:rsid w:val="002F758E"/>
    <w:rsid w:val="00302967"/>
    <w:rsid w:val="00304DB2"/>
    <w:rsid w:val="00306847"/>
    <w:rsid w:val="003127A2"/>
    <w:rsid w:val="00313BB6"/>
    <w:rsid w:val="00314FAD"/>
    <w:rsid w:val="0031666D"/>
    <w:rsid w:val="00321FD6"/>
    <w:rsid w:val="00325D29"/>
    <w:rsid w:val="00332B15"/>
    <w:rsid w:val="00335A79"/>
    <w:rsid w:val="0034362B"/>
    <w:rsid w:val="00343E91"/>
    <w:rsid w:val="003462E2"/>
    <w:rsid w:val="00350D88"/>
    <w:rsid w:val="00353E22"/>
    <w:rsid w:val="00360DD7"/>
    <w:rsid w:val="00360FD2"/>
    <w:rsid w:val="00385CB8"/>
    <w:rsid w:val="00393B28"/>
    <w:rsid w:val="00395BF6"/>
    <w:rsid w:val="003A4FE1"/>
    <w:rsid w:val="003A5365"/>
    <w:rsid w:val="003C5CEB"/>
    <w:rsid w:val="003C64B5"/>
    <w:rsid w:val="003D3883"/>
    <w:rsid w:val="003D7A6F"/>
    <w:rsid w:val="003E3AE3"/>
    <w:rsid w:val="003E64F2"/>
    <w:rsid w:val="003E6CB0"/>
    <w:rsid w:val="003E79E3"/>
    <w:rsid w:val="003F5D01"/>
    <w:rsid w:val="003F68C7"/>
    <w:rsid w:val="00400506"/>
    <w:rsid w:val="00404E71"/>
    <w:rsid w:val="0040584A"/>
    <w:rsid w:val="00427AB4"/>
    <w:rsid w:val="004355F4"/>
    <w:rsid w:val="00437873"/>
    <w:rsid w:val="00440708"/>
    <w:rsid w:val="00440EDF"/>
    <w:rsid w:val="00446263"/>
    <w:rsid w:val="00450D78"/>
    <w:rsid w:val="0045404A"/>
    <w:rsid w:val="00456524"/>
    <w:rsid w:val="004637C3"/>
    <w:rsid w:val="00472249"/>
    <w:rsid w:val="00474897"/>
    <w:rsid w:val="00476771"/>
    <w:rsid w:val="004918FF"/>
    <w:rsid w:val="004A1472"/>
    <w:rsid w:val="004B0E10"/>
    <w:rsid w:val="004B2BB1"/>
    <w:rsid w:val="004B2F15"/>
    <w:rsid w:val="004B514D"/>
    <w:rsid w:val="004B5A78"/>
    <w:rsid w:val="004C2541"/>
    <w:rsid w:val="004C466F"/>
    <w:rsid w:val="004D6288"/>
    <w:rsid w:val="004D7224"/>
    <w:rsid w:val="004E0180"/>
    <w:rsid w:val="004E0920"/>
    <w:rsid w:val="004E5883"/>
    <w:rsid w:val="004F34DE"/>
    <w:rsid w:val="0050266B"/>
    <w:rsid w:val="005130B9"/>
    <w:rsid w:val="00514325"/>
    <w:rsid w:val="005158F4"/>
    <w:rsid w:val="005168CC"/>
    <w:rsid w:val="00520621"/>
    <w:rsid w:val="00521FCD"/>
    <w:rsid w:val="0052271C"/>
    <w:rsid w:val="00522CF9"/>
    <w:rsid w:val="005249F8"/>
    <w:rsid w:val="00526A53"/>
    <w:rsid w:val="00531027"/>
    <w:rsid w:val="005325C8"/>
    <w:rsid w:val="005338B6"/>
    <w:rsid w:val="00541E40"/>
    <w:rsid w:val="00544F34"/>
    <w:rsid w:val="00547A1C"/>
    <w:rsid w:val="00557D7E"/>
    <w:rsid w:val="0056685A"/>
    <w:rsid w:val="00572B2A"/>
    <w:rsid w:val="005732E1"/>
    <w:rsid w:val="00576F6D"/>
    <w:rsid w:val="0058177D"/>
    <w:rsid w:val="00591244"/>
    <w:rsid w:val="00591C7C"/>
    <w:rsid w:val="00592853"/>
    <w:rsid w:val="005A1AC0"/>
    <w:rsid w:val="005A61E3"/>
    <w:rsid w:val="005B0943"/>
    <w:rsid w:val="005B5A22"/>
    <w:rsid w:val="005B6BDB"/>
    <w:rsid w:val="005C0984"/>
    <w:rsid w:val="005D3916"/>
    <w:rsid w:val="005E5E85"/>
    <w:rsid w:val="00605244"/>
    <w:rsid w:val="00612029"/>
    <w:rsid w:val="0061608F"/>
    <w:rsid w:val="00624211"/>
    <w:rsid w:val="006267E1"/>
    <w:rsid w:val="006307C5"/>
    <w:rsid w:val="00633458"/>
    <w:rsid w:val="0063413F"/>
    <w:rsid w:val="0064240F"/>
    <w:rsid w:val="00644A49"/>
    <w:rsid w:val="00654915"/>
    <w:rsid w:val="006707B9"/>
    <w:rsid w:val="00671453"/>
    <w:rsid w:val="006757A2"/>
    <w:rsid w:val="00682FA4"/>
    <w:rsid w:val="00690974"/>
    <w:rsid w:val="00696151"/>
    <w:rsid w:val="006976CC"/>
    <w:rsid w:val="006A79FB"/>
    <w:rsid w:val="006B5943"/>
    <w:rsid w:val="006C0954"/>
    <w:rsid w:val="006C2A16"/>
    <w:rsid w:val="006C5F39"/>
    <w:rsid w:val="006D0367"/>
    <w:rsid w:val="006D2ED4"/>
    <w:rsid w:val="006D70AE"/>
    <w:rsid w:val="006E694E"/>
    <w:rsid w:val="006F0BA6"/>
    <w:rsid w:val="00702113"/>
    <w:rsid w:val="007205C9"/>
    <w:rsid w:val="007218B4"/>
    <w:rsid w:val="00722E14"/>
    <w:rsid w:val="007306D6"/>
    <w:rsid w:val="00731165"/>
    <w:rsid w:val="0073698B"/>
    <w:rsid w:val="0074033E"/>
    <w:rsid w:val="007579B8"/>
    <w:rsid w:val="00757FC8"/>
    <w:rsid w:val="00765EC4"/>
    <w:rsid w:val="00771583"/>
    <w:rsid w:val="00771A5D"/>
    <w:rsid w:val="0077540C"/>
    <w:rsid w:val="0078209F"/>
    <w:rsid w:val="007955E6"/>
    <w:rsid w:val="00795652"/>
    <w:rsid w:val="00797527"/>
    <w:rsid w:val="007A4580"/>
    <w:rsid w:val="007B1136"/>
    <w:rsid w:val="007B38F6"/>
    <w:rsid w:val="007C666D"/>
    <w:rsid w:val="007D178D"/>
    <w:rsid w:val="007D77BE"/>
    <w:rsid w:val="007E49A2"/>
    <w:rsid w:val="007E5036"/>
    <w:rsid w:val="007F777B"/>
    <w:rsid w:val="00800C6A"/>
    <w:rsid w:val="00807615"/>
    <w:rsid w:val="00815961"/>
    <w:rsid w:val="00820A6C"/>
    <w:rsid w:val="008211A1"/>
    <w:rsid w:val="00823029"/>
    <w:rsid w:val="008362EB"/>
    <w:rsid w:val="00842872"/>
    <w:rsid w:val="00843973"/>
    <w:rsid w:val="00846C8B"/>
    <w:rsid w:val="00850607"/>
    <w:rsid w:val="0085312C"/>
    <w:rsid w:val="00857A63"/>
    <w:rsid w:val="0086161F"/>
    <w:rsid w:val="00861F45"/>
    <w:rsid w:val="008639A6"/>
    <w:rsid w:val="008833DD"/>
    <w:rsid w:val="008845CC"/>
    <w:rsid w:val="0088656D"/>
    <w:rsid w:val="00886E06"/>
    <w:rsid w:val="0089031C"/>
    <w:rsid w:val="008A024B"/>
    <w:rsid w:val="008A0C23"/>
    <w:rsid w:val="008A431B"/>
    <w:rsid w:val="008A4526"/>
    <w:rsid w:val="008A49DA"/>
    <w:rsid w:val="008A627B"/>
    <w:rsid w:val="008C072B"/>
    <w:rsid w:val="008C3F25"/>
    <w:rsid w:val="008C48AF"/>
    <w:rsid w:val="008C4D7F"/>
    <w:rsid w:val="008C57FF"/>
    <w:rsid w:val="008D558A"/>
    <w:rsid w:val="008D58E8"/>
    <w:rsid w:val="008D7295"/>
    <w:rsid w:val="008E21E4"/>
    <w:rsid w:val="008E3BCA"/>
    <w:rsid w:val="008E46D5"/>
    <w:rsid w:val="008E6318"/>
    <w:rsid w:val="008E7AC4"/>
    <w:rsid w:val="008F2FD0"/>
    <w:rsid w:val="008F7F57"/>
    <w:rsid w:val="0090536F"/>
    <w:rsid w:val="00907B67"/>
    <w:rsid w:val="009106E6"/>
    <w:rsid w:val="00927602"/>
    <w:rsid w:val="00927DD9"/>
    <w:rsid w:val="00932C0F"/>
    <w:rsid w:val="009444BC"/>
    <w:rsid w:val="00951541"/>
    <w:rsid w:val="00952607"/>
    <w:rsid w:val="00955937"/>
    <w:rsid w:val="00960261"/>
    <w:rsid w:val="00962F84"/>
    <w:rsid w:val="00970EE1"/>
    <w:rsid w:val="009733AB"/>
    <w:rsid w:val="00975F23"/>
    <w:rsid w:val="00977B5F"/>
    <w:rsid w:val="009817DC"/>
    <w:rsid w:val="00981BFD"/>
    <w:rsid w:val="009862A6"/>
    <w:rsid w:val="009906D1"/>
    <w:rsid w:val="00993B13"/>
    <w:rsid w:val="009A5F8C"/>
    <w:rsid w:val="009A759D"/>
    <w:rsid w:val="009B2319"/>
    <w:rsid w:val="009B2D08"/>
    <w:rsid w:val="009D0071"/>
    <w:rsid w:val="009D0485"/>
    <w:rsid w:val="009D4323"/>
    <w:rsid w:val="009D7730"/>
    <w:rsid w:val="009E204F"/>
    <w:rsid w:val="009E33D8"/>
    <w:rsid w:val="009E3AC3"/>
    <w:rsid w:val="009F0FD4"/>
    <w:rsid w:val="00A001C9"/>
    <w:rsid w:val="00A0304E"/>
    <w:rsid w:val="00A15EE2"/>
    <w:rsid w:val="00A1656B"/>
    <w:rsid w:val="00A23FF8"/>
    <w:rsid w:val="00A26478"/>
    <w:rsid w:val="00A268F0"/>
    <w:rsid w:val="00A2778E"/>
    <w:rsid w:val="00A363DC"/>
    <w:rsid w:val="00A4698B"/>
    <w:rsid w:val="00A50C2C"/>
    <w:rsid w:val="00A53E67"/>
    <w:rsid w:val="00A56F5A"/>
    <w:rsid w:val="00A6254C"/>
    <w:rsid w:val="00A633A3"/>
    <w:rsid w:val="00A7057D"/>
    <w:rsid w:val="00A90426"/>
    <w:rsid w:val="00AA104F"/>
    <w:rsid w:val="00AC0CD4"/>
    <w:rsid w:val="00AC19C3"/>
    <w:rsid w:val="00AC7FCC"/>
    <w:rsid w:val="00AD0929"/>
    <w:rsid w:val="00AD4EEB"/>
    <w:rsid w:val="00AE1CC7"/>
    <w:rsid w:val="00AE6613"/>
    <w:rsid w:val="00AF0F90"/>
    <w:rsid w:val="00AF2472"/>
    <w:rsid w:val="00AF2557"/>
    <w:rsid w:val="00AF73CF"/>
    <w:rsid w:val="00B0502E"/>
    <w:rsid w:val="00B11FB3"/>
    <w:rsid w:val="00B1251F"/>
    <w:rsid w:val="00B1298E"/>
    <w:rsid w:val="00B22C9D"/>
    <w:rsid w:val="00B23601"/>
    <w:rsid w:val="00B24C88"/>
    <w:rsid w:val="00B25F51"/>
    <w:rsid w:val="00B27339"/>
    <w:rsid w:val="00B30502"/>
    <w:rsid w:val="00B54689"/>
    <w:rsid w:val="00B6139F"/>
    <w:rsid w:val="00B71A75"/>
    <w:rsid w:val="00B8048C"/>
    <w:rsid w:val="00B808C6"/>
    <w:rsid w:val="00B85272"/>
    <w:rsid w:val="00B92A82"/>
    <w:rsid w:val="00BA0114"/>
    <w:rsid w:val="00BA3645"/>
    <w:rsid w:val="00BB0388"/>
    <w:rsid w:val="00BB65F8"/>
    <w:rsid w:val="00BD24D6"/>
    <w:rsid w:val="00BD3843"/>
    <w:rsid w:val="00BE02F8"/>
    <w:rsid w:val="00BE14DC"/>
    <w:rsid w:val="00BE2555"/>
    <w:rsid w:val="00BE44FB"/>
    <w:rsid w:val="00BF2B2F"/>
    <w:rsid w:val="00BF6A69"/>
    <w:rsid w:val="00C00F59"/>
    <w:rsid w:val="00C13E5C"/>
    <w:rsid w:val="00C172FD"/>
    <w:rsid w:val="00C1747D"/>
    <w:rsid w:val="00C21CAA"/>
    <w:rsid w:val="00C3342C"/>
    <w:rsid w:val="00C35AAC"/>
    <w:rsid w:val="00C449EA"/>
    <w:rsid w:val="00C56586"/>
    <w:rsid w:val="00C6030C"/>
    <w:rsid w:val="00C66688"/>
    <w:rsid w:val="00C73E92"/>
    <w:rsid w:val="00C82664"/>
    <w:rsid w:val="00C82EAF"/>
    <w:rsid w:val="00C84A37"/>
    <w:rsid w:val="00CA2A33"/>
    <w:rsid w:val="00CA667B"/>
    <w:rsid w:val="00CC5AAB"/>
    <w:rsid w:val="00CC7C08"/>
    <w:rsid w:val="00CD05BA"/>
    <w:rsid w:val="00CD566A"/>
    <w:rsid w:val="00CE0BD8"/>
    <w:rsid w:val="00CE14BC"/>
    <w:rsid w:val="00CF0559"/>
    <w:rsid w:val="00CF5A57"/>
    <w:rsid w:val="00CF7CC3"/>
    <w:rsid w:val="00D00825"/>
    <w:rsid w:val="00D03884"/>
    <w:rsid w:val="00D051D8"/>
    <w:rsid w:val="00D13394"/>
    <w:rsid w:val="00D25009"/>
    <w:rsid w:val="00D325A7"/>
    <w:rsid w:val="00D34537"/>
    <w:rsid w:val="00D34BBD"/>
    <w:rsid w:val="00D3719D"/>
    <w:rsid w:val="00D477FE"/>
    <w:rsid w:val="00D5133B"/>
    <w:rsid w:val="00D54258"/>
    <w:rsid w:val="00D57207"/>
    <w:rsid w:val="00D57E4E"/>
    <w:rsid w:val="00D65C0B"/>
    <w:rsid w:val="00D66AFF"/>
    <w:rsid w:val="00D713EC"/>
    <w:rsid w:val="00D74FE6"/>
    <w:rsid w:val="00D8461E"/>
    <w:rsid w:val="00D86591"/>
    <w:rsid w:val="00D9228E"/>
    <w:rsid w:val="00D96FB8"/>
    <w:rsid w:val="00DA0BBE"/>
    <w:rsid w:val="00DA5CDF"/>
    <w:rsid w:val="00DA68E3"/>
    <w:rsid w:val="00DB1F76"/>
    <w:rsid w:val="00DB25C9"/>
    <w:rsid w:val="00DB7655"/>
    <w:rsid w:val="00DC474E"/>
    <w:rsid w:val="00DC4764"/>
    <w:rsid w:val="00DC6CD9"/>
    <w:rsid w:val="00DD2A57"/>
    <w:rsid w:val="00DD7361"/>
    <w:rsid w:val="00DD7627"/>
    <w:rsid w:val="00DE2A1B"/>
    <w:rsid w:val="00DE4BD0"/>
    <w:rsid w:val="00DF45A1"/>
    <w:rsid w:val="00DF48FE"/>
    <w:rsid w:val="00E03EDA"/>
    <w:rsid w:val="00E15181"/>
    <w:rsid w:val="00E172AC"/>
    <w:rsid w:val="00E30814"/>
    <w:rsid w:val="00E321EF"/>
    <w:rsid w:val="00E338E8"/>
    <w:rsid w:val="00E339FD"/>
    <w:rsid w:val="00E34352"/>
    <w:rsid w:val="00E3737E"/>
    <w:rsid w:val="00E41742"/>
    <w:rsid w:val="00E417B2"/>
    <w:rsid w:val="00E422C6"/>
    <w:rsid w:val="00E50327"/>
    <w:rsid w:val="00E5427F"/>
    <w:rsid w:val="00E553C6"/>
    <w:rsid w:val="00E718EE"/>
    <w:rsid w:val="00E74E75"/>
    <w:rsid w:val="00E770D4"/>
    <w:rsid w:val="00E82040"/>
    <w:rsid w:val="00EA3D33"/>
    <w:rsid w:val="00EB1B88"/>
    <w:rsid w:val="00EB2616"/>
    <w:rsid w:val="00EB4B9C"/>
    <w:rsid w:val="00EB5003"/>
    <w:rsid w:val="00ED15CB"/>
    <w:rsid w:val="00ED199F"/>
    <w:rsid w:val="00ED4C36"/>
    <w:rsid w:val="00ED648E"/>
    <w:rsid w:val="00EE1319"/>
    <w:rsid w:val="00EE3669"/>
    <w:rsid w:val="00EF0F10"/>
    <w:rsid w:val="00F0224F"/>
    <w:rsid w:val="00F03A7F"/>
    <w:rsid w:val="00F04941"/>
    <w:rsid w:val="00F07E5E"/>
    <w:rsid w:val="00F12885"/>
    <w:rsid w:val="00F17875"/>
    <w:rsid w:val="00F237DE"/>
    <w:rsid w:val="00F2628F"/>
    <w:rsid w:val="00F2701F"/>
    <w:rsid w:val="00F32D61"/>
    <w:rsid w:val="00F416C8"/>
    <w:rsid w:val="00F45A26"/>
    <w:rsid w:val="00F46713"/>
    <w:rsid w:val="00F4726A"/>
    <w:rsid w:val="00F5017E"/>
    <w:rsid w:val="00F54338"/>
    <w:rsid w:val="00F547B3"/>
    <w:rsid w:val="00F645A7"/>
    <w:rsid w:val="00F6481D"/>
    <w:rsid w:val="00F67DE2"/>
    <w:rsid w:val="00F70CD0"/>
    <w:rsid w:val="00F71381"/>
    <w:rsid w:val="00F868DA"/>
    <w:rsid w:val="00F878F3"/>
    <w:rsid w:val="00F87971"/>
    <w:rsid w:val="00F909F8"/>
    <w:rsid w:val="00F965A4"/>
    <w:rsid w:val="00FA1F8A"/>
    <w:rsid w:val="00FA4418"/>
    <w:rsid w:val="00FC0EE5"/>
    <w:rsid w:val="00FC164E"/>
    <w:rsid w:val="00FC4D17"/>
    <w:rsid w:val="00FC533F"/>
    <w:rsid w:val="00FD0C22"/>
    <w:rsid w:val="00FD645D"/>
    <w:rsid w:val="00FD6788"/>
    <w:rsid w:val="00FD791D"/>
    <w:rsid w:val="00FE2447"/>
    <w:rsid w:val="00FE2E5E"/>
    <w:rsid w:val="00FF2F0C"/>
    <w:rsid w:val="00FF3C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2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E02F8"/>
    <w:pPr>
      <w:tabs>
        <w:tab w:val="center" w:pos="4153"/>
        <w:tab w:val="right" w:pos="8306"/>
      </w:tabs>
      <w:snapToGrid w:val="0"/>
      <w:jc w:val="left"/>
    </w:pPr>
    <w:rPr>
      <w:sz w:val="18"/>
      <w:szCs w:val="18"/>
    </w:rPr>
  </w:style>
  <w:style w:type="character" w:customStyle="1" w:styleId="Char">
    <w:name w:val="页脚 Char"/>
    <w:basedOn w:val="a0"/>
    <w:link w:val="a3"/>
    <w:qFormat/>
    <w:rsid w:val="00BE02F8"/>
    <w:rPr>
      <w:rFonts w:ascii="Times New Roman" w:eastAsia="宋体" w:hAnsi="Times New Roman" w:cs="Times New Roman"/>
      <w:sz w:val="18"/>
      <w:szCs w:val="18"/>
    </w:rPr>
  </w:style>
  <w:style w:type="paragraph" w:styleId="a4">
    <w:name w:val="header"/>
    <w:basedOn w:val="a"/>
    <w:link w:val="Char0"/>
    <w:qFormat/>
    <w:rsid w:val="00BE02F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BE02F8"/>
    <w:rPr>
      <w:rFonts w:ascii="Times New Roman" w:eastAsia="宋体" w:hAnsi="Times New Roman" w:cs="Times New Roman"/>
      <w:sz w:val="18"/>
      <w:szCs w:val="18"/>
    </w:rPr>
  </w:style>
  <w:style w:type="character" w:styleId="a5">
    <w:name w:val="page number"/>
    <w:basedOn w:val="a0"/>
    <w:qFormat/>
    <w:rsid w:val="00BE02F8"/>
  </w:style>
  <w:style w:type="paragraph" w:styleId="a6">
    <w:name w:val="List Paragraph"/>
    <w:basedOn w:val="a"/>
    <w:uiPriority w:val="34"/>
    <w:qFormat/>
    <w:rsid w:val="00BE02F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468</Words>
  <Characters>2669</Characters>
  <Application>Microsoft Office Word</Application>
  <DocSecurity>0</DocSecurity>
  <Lines>22</Lines>
  <Paragraphs>6</Paragraphs>
  <ScaleCrop>false</ScaleCrop>
  <Company>微软中国</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2022-08-24T08:44:00Z</dcterms:created>
  <dcterms:modified xsi:type="dcterms:W3CDTF">2022-08-24T08:51:00Z</dcterms:modified>
</cp:coreProperties>
</file>