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D3" w:rsidRDefault="00F325D3" w:rsidP="00F325D3">
      <w:pPr>
        <w:spacing w:line="460" w:lineRule="exact"/>
        <w:rPr>
          <w:rFonts w:ascii="黑体" w:eastAsia="黑体" w:hAnsi="仿宋" w:cs="仿宋"/>
          <w:bCs/>
          <w:sz w:val="32"/>
          <w:szCs w:val="32"/>
        </w:rPr>
      </w:pPr>
      <w:r>
        <w:rPr>
          <w:rFonts w:ascii="黑体" w:eastAsia="黑体" w:hAnsi="仿宋" w:cs="仿宋" w:hint="eastAsia"/>
          <w:bCs/>
          <w:sz w:val="32"/>
          <w:szCs w:val="32"/>
        </w:rPr>
        <w:t>附件1</w:t>
      </w:r>
    </w:p>
    <w:p w:rsidR="00F325D3" w:rsidRDefault="00F325D3" w:rsidP="00F325D3">
      <w:pPr>
        <w:spacing w:line="460" w:lineRule="exact"/>
        <w:rPr>
          <w:rFonts w:ascii="黑体" w:eastAsia="黑体" w:hAnsi="仿宋" w:cs="仿宋"/>
          <w:bCs/>
          <w:sz w:val="32"/>
          <w:szCs w:val="32"/>
        </w:rPr>
      </w:pPr>
    </w:p>
    <w:p w:rsidR="00F325D3" w:rsidRDefault="00F325D3" w:rsidP="00F325D3">
      <w:pPr>
        <w:pStyle w:val="2"/>
        <w:spacing w:line="460" w:lineRule="exact"/>
        <w:ind w:firstLineChars="400" w:firstLine="1760"/>
        <w:rPr>
          <w:rFonts w:ascii="方正小标宋_GBK" w:eastAsia="方正小标宋_GBK" w:hAnsi="仿宋" w:cs="仿宋"/>
          <w:kern w:val="2"/>
          <w:sz w:val="44"/>
          <w:szCs w:val="44"/>
        </w:rPr>
      </w:pPr>
      <w:r>
        <w:rPr>
          <w:rFonts w:ascii="方正小标宋_GBK" w:eastAsia="方正小标宋_GBK" w:hAnsi="仿宋" w:cs="仿宋" w:hint="eastAsia"/>
          <w:kern w:val="2"/>
          <w:sz w:val="44"/>
          <w:szCs w:val="44"/>
        </w:rPr>
        <w:t>玉林市水利局2024年双随机抽查事项清单及抽查计划</w:t>
      </w:r>
    </w:p>
    <w:p w:rsidR="00F325D3" w:rsidRDefault="00F325D3" w:rsidP="00F325D3">
      <w:pPr>
        <w:pStyle w:val="2"/>
        <w:spacing w:line="460" w:lineRule="exact"/>
        <w:ind w:firstLineChars="400" w:firstLine="1760"/>
        <w:rPr>
          <w:rFonts w:ascii="方正小标宋_GBK" w:eastAsia="方正小标宋_GBK" w:hAnsi="仿宋" w:cs="仿宋"/>
          <w:kern w:val="2"/>
          <w:sz w:val="44"/>
          <w:szCs w:val="44"/>
        </w:rPr>
      </w:pPr>
    </w:p>
    <w:p w:rsidR="00F325D3" w:rsidRDefault="00F325D3" w:rsidP="00F325D3">
      <w:pPr>
        <w:pStyle w:val="2"/>
        <w:ind w:firstLineChars="0" w:firstLine="0"/>
        <w:rPr>
          <w:rFonts w:ascii="仿宋_GB2312" w:eastAsia="仿宋_GB2312"/>
          <w:kern w:val="2"/>
          <w:sz w:val="24"/>
          <w:szCs w:val="24"/>
        </w:rPr>
      </w:pPr>
      <w:r>
        <w:rPr>
          <w:rFonts w:ascii="仿宋_GB2312" w:eastAsia="仿宋_GB2312" w:hint="eastAsia"/>
          <w:kern w:val="2"/>
          <w:sz w:val="24"/>
          <w:szCs w:val="24"/>
        </w:rPr>
        <w:t>抽查项目：2个</w:t>
      </w:r>
    </w:p>
    <w:tbl>
      <w:tblPr>
        <w:tblW w:w="13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1185"/>
        <w:gridCol w:w="1245"/>
        <w:gridCol w:w="1275"/>
        <w:gridCol w:w="795"/>
        <w:gridCol w:w="1276"/>
        <w:gridCol w:w="1245"/>
        <w:gridCol w:w="2415"/>
        <w:gridCol w:w="1305"/>
        <w:gridCol w:w="1260"/>
        <w:gridCol w:w="1155"/>
      </w:tblGrid>
      <w:tr w:rsidR="00F325D3" w:rsidTr="008F3420">
        <w:trPr>
          <w:tblHeader/>
        </w:trPr>
        <w:tc>
          <w:tcPr>
            <w:tcW w:w="548" w:type="dxa"/>
            <w:vMerge w:val="restart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430" w:type="dxa"/>
            <w:gridSpan w:val="2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抽查项目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抽查对象</w:t>
            </w:r>
          </w:p>
        </w:tc>
        <w:tc>
          <w:tcPr>
            <w:tcW w:w="795" w:type="dxa"/>
            <w:vMerge w:val="restart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事项类型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检查方式</w:t>
            </w:r>
          </w:p>
        </w:tc>
        <w:tc>
          <w:tcPr>
            <w:tcW w:w="1245" w:type="dxa"/>
            <w:vMerge w:val="restart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检查主体</w:t>
            </w:r>
          </w:p>
        </w:tc>
        <w:tc>
          <w:tcPr>
            <w:tcW w:w="2415" w:type="dxa"/>
            <w:vMerge w:val="restart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检查依据</w:t>
            </w:r>
          </w:p>
        </w:tc>
        <w:tc>
          <w:tcPr>
            <w:tcW w:w="1305" w:type="dxa"/>
            <w:vMerge w:val="restart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检查比例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F325D3" w:rsidRDefault="00F325D3" w:rsidP="008F3420">
            <w:pPr>
              <w:tabs>
                <w:tab w:val="left" w:pos="297"/>
                <w:tab w:val="left" w:pos="649"/>
              </w:tabs>
              <w:spacing w:line="336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检查时间</w:t>
            </w:r>
          </w:p>
        </w:tc>
        <w:tc>
          <w:tcPr>
            <w:tcW w:w="1155" w:type="dxa"/>
            <w:vMerge w:val="restart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325D3" w:rsidTr="008F3420">
        <w:trPr>
          <w:tblHeader/>
        </w:trPr>
        <w:tc>
          <w:tcPr>
            <w:tcW w:w="548" w:type="dxa"/>
            <w:vMerge/>
            <w:noWrap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85" w:type="dxa"/>
            <w:noWrap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抽查类别</w:t>
            </w:r>
          </w:p>
        </w:tc>
        <w:tc>
          <w:tcPr>
            <w:tcW w:w="1245" w:type="dxa"/>
            <w:noWrap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抽查事项</w:t>
            </w:r>
          </w:p>
        </w:tc>
        <w:tc>
          <w:tcPr>
            <w:tcW w:w="1275" w:type="dxa"/>
            <w:vMerge/>
            <w:noWrap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95" w:type="dxa"/>
            <w:vMerge/>
            <w:noWrap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noWrap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vMerge/>
            <w:noWrap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15" w:type="dxa"/>
            <w:vMerge/>
            <w:noWrap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05" w:type="dxa"/>
            <w:vMerge/>
            <w:noWrap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Merge/>
            <w:noWrap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55" w:type="dxa"/>
            <w:vMerge/>
            <w:noWrap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325D3" w:rsidTr="008F3420">
        <w:trPr>
          <w:trHeight w:val="2595"/>
        </w:trPr>
        <w:tc>
          <w:tcPr>
            <w:tcW w:w="548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生产建设项目水土保持监督检查</w:t>
            </w:r>
          </w:p>
        </w:tc>
        <w:tc>
          <w:tcPr>
            <w:tcW w:w="1245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生产建设项目水土保持监督检查</w:t>
            </w:r>
          </w:p>
        </w:tc>
        <w:tc>
          <w:tcPr>
            <w:tcW w:w="1275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在建（在生产）和已建但未验收水土保持设施的生产建设项目</w:t>
            </w:r>
          </w:p>
        </w:tc>
        <w:tc>
          <w:tcPr>
            <w:tcW w:w="795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重点检查事项</w:t>
            </w:r>
          </w:p>
        </w:tc>
        <w:tc>
          <w:tcPr>
            <w:tcW w:w="1276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现场检查、书面检查、委托专业机构检查</w:t>
            </w:r>
          </w:p>
        </w:tc>
        <w:tc>
          <w:tcPr>
            <w:tcW w:w="1245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市、县级水行政主管部门</w:t>
            </w:r>
          </w:p>
        </w:tc>
        <w:tc>
          <w:tcPr>
            <w:tcW w:w="2415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《中华人民共和国水土保持法》第二十九条</w:t>
            </w:r>
          </w:p>
          <w:p w:rsidR="00F325D3" w:rsidRDefault="00F325D3" w:rsidP="008F3420">
            <w:pPr>
              <w:tabs>
                <w:tab w:val="left" w:pos="649"/>
              </w:tabs>
              <w:spacing w:line="336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《广西壮族自治区生产建设项目水土保持监督检查暂行办法》</w:t>
            </w:r>
          </w:p>
        </w:tc>
        <w:tc>
          <w:tcPr>
            <w:tcW w:w="1305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10%</w:t>
            </w:r>
          </w:p>
        </w:tc>
        <w:tc>
          <w:tcPr>
            <w:tcW w:w="1260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4-12月</w:t>
            </w:r>
          </w:p>
        </w:tc>
        <w:tc>
          <w:tcPr>
            <w:tcW w:w="1155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25D3" w:rsidTr="008F3420">
        <w:trPr>
          <w:trHeight w:val="2905"/>
        </w:trPr>
        <w:tc>
          <w:tcPr>
            <w:tcW w:w="548" w:type="dxa"/>
            <w:noWrap/>
            <w:vAlign w:val="center"/>
          </w:tcPr>
          <w:p w:rsidR="00F325D3" w:rsidRDefault="00F325D3" w:rsidP="008F3420"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:rsidR="00F325D3" w:rsidRDefault="00F325D3" w:rsidP="008F3420">
            <w:pPr>
              <w:spacing w:before="45" w:line="219" w:lineRule="auto"/>
              <w:ind w:left="339"/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对单位/个人取用水行为的行政监督检查</w:t>
            </w:r>
          </w:p>
        </w:tc>
        <w:tc>
          <w:tcPr>
            <w:tcW w:w="1245" w:type="dxa"/>
            <w:noWrap/>
            <w:vAlign w:val="center"/>
          </w:tcPr>
          <w:p w:rsidR="00F325D3" w:rsidRDefault="00F325D3" w:rsidP="008F3420">
            <w:pPr>
              <w:spacing w:before="55" w:line="219" w:lineRule="auto"/>
              <w:ind w:left="360"/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对单位/个人取用水行为的行政监督检查</w:t>
            </w:r>
          </w:p>
        </w:tc>
        <w:tc>
          <w:tcPr>
            <w:tcW w:w="1275" w:type="dxa"/>
            <w:noWrap/>
            <w:vAlign w:val="center"/>
          </w:tcPr>
          <w:p w:rsidR="00F325D3" w:rsidRDefault="00F325D3" w:rsidP="008F3420">
            <w:pPr>
              <w:spacing w:before="36" w:line="220" w:lineRule="auto"/>
              <w:ind w:left="272"/>
              <w:jc w:val="center"/>
              <w:rPr>
                <w:rFonts w:ascii="仿宋_GB2312" w:eastAsia="仿宋_GB2312" w:hAnsi="仿宋_GB2312" w:cs="仿宋_GB2312"/>
                <w:spacing w:val="1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已发证取用水户</w:t>
            </w:r>
          </w:p>
        </w:tc>
        <w:tc>
          <w:tcPr>
            <w:tcW w:w="795" w:type="dxa"/>
            <w:noWrap/>
            <w:vAlign w:val="center"/>
          </w:tcPr>
          <w:p w:rsidR="00F325D3" w:rsidRDefault="00F325D3" w:rsidP="008F3420">
            <w:pPr>
              <w:spacing w:before="78" w:line="249" w:lineRule="auto"/>
              <w:ind w:left="143" w:right="134"/>
              <w:jc w:val="center"/>
              <w:rPr>
                <w:rFonts w:ascii="仿宋_GB2312" w:eastAsia="仿宋_GB2312" w:hAnsi="仿宋_GB2312" w:cs="仿宋_GB2312"/>
                <w:spacing w:val="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</w:rPr>
              <w:t>重点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检查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</w:rPr>
              <w:t>事项</w:t>
            </w:r>
          </w:p>
        </w:tc>
        <w:tc>
          <w:tcPr>
            <w:tcW w:w="1276" w:type="dxa"/>
            <w:noWrap/>
            <w:vAlign w:val="center"/>
          </w:tcPr>
          <w:p w:rsidR="00F325D3" w:rsidRDefault="00F325D3" w:rsidP="008F3420">
            <w:pPr>
              <w:spacing w:before="78" w:line="219" w:lineRule="auto"/>
              <w:ind w:left="13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4"/>
              </w:rPr>
              <w:t>现场检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</w:rPr>
              <w:t>查、书面检</w:t>
            </w:r>
            <w:r>
              <w:rPr>
                <w:rFonts w:ascii="仿宋_GB2312" w:eastAsia="仿宋_GB2312" w:hAnsi="仿宋_GB2312" w:cs="仿宋_GB2312" w:hint="eastAsia"/>
                <w:spacing w:val="3"/>
                <w:sz w:val="24"/>
              </w:rPr>
              <w:t>查</w:t>
            </w:r>
          </w:p>
        </w:tc>
        <w:tc>
          <w:tcPr>
            <w:tcW w:w="1245" w:type="dxa"/>
            <w:noWrap/>
            <w:vAlign w:val="center"/>
          </w:tcPr>
          <w:p w:rsidR="00F325D3" w:rsidRDefault="00F325D3" w:rsidP="008F3420">
            <w:pPr>
              <w:spacing w:before="75" w:line="227" w:lineRule="auto"/>
              <w:ind w:left="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3"/>
                <w:szCs w:val="23"/>
              </w:rPr>
              <w:t>市、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</w:rPr>
              <w:t>县级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水行</w:t>
            </w:r>
          </w:p>
          <w:p w:rsidR="00F325D3" w:rsidRDefault="00F325D3" w:rsidP="008F3420">
            <w:pPr>
              <w:spacing w:before="39" w:line="223" w:lineRule="auto"/>
              <w:ind w:left="2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政主管部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门</w:t>
            </w:r>
          </w:p>
        </w:tc>
        <w:tc>
          <w:tcPr>
            <w:tcW w:w="2415" w:type="dxa"/>
            <w:noWrap/>
            <w:vAlign w:val="center"/>
          </w:tcPr>
          <w:p w:rsidR="00F325D3" w:rsidRDefault="00F325D3" w:rsidP="008F3420">
            <w:pPr>
              <w:spacing w:before="55" w:line="219" w:lineRule="auto"/>
              <w:ind w:left="74"/>
              <w:jc w:val="center"/>
              <w:rPr>
                <w:rFonts w:ascii="仿宋_GB2312" w:eastAsia="仿宋_GB2312" w:hAnsi="仿宋_GB2312" w:cs="仿宋_GB2312"/>
                <w:spacing w:val="9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《中华人民共和国水法》、《取水许可和水资源费征收管理条例》</w:t>
            </w:r>
          </w:p>
        </w:tc>
        <w:tc>
          <w:tcPr>
            <w:tcW w:w="1305" w:type="dxa"/>
            <w:noWrap/>
            <w:vAlign w:val="center"/>
          </w:tcPr>
          <w:p w:rsidR="00F325D3" w:rsidRDefault="00F325D3" w:rsidP="008F3420">
            <w:pPr>
              <w:spacing w:before="55" w:line="219" w:lineRule="auto"/>
              <w:ind w:left="74"/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5%</w:t>
            </w:r>
          </w:p>
        </w:tc>
        <w:tc>
          <w:tcPr>
            <w:tcW w:w="1260" w:type="dxa"/>
            <w:noWrap/>
            <w:vAlign w:val="center"/>
          </w:tcPr>
          <w:p w:rsidR="00F325D3" w:rsidRDefault="00F325D3" w:rsidP="008F3420">
            <w:pPr>
              <w:spacing w:before="55" w:line="219" w:lineRule="auto"/>
              <w:ind w:left="74"/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4-12月</w:t>
            </w:r>
          </w:p>
        </w:tc>
        <w:tc>
          <w:tcPr>
            <w:tcW w:w="1155" w:type="dxa"/>
            <w:noWrap/>
            <w:vAlign w:val="center"/>
          </w:tcPr>
          <w:p w:rsidR="00F325D3" w:rsidRDefault="00F325D3" w:rsidP="008F3420">
            <w:pPr>
              <w:spacing w:before="55" w:line="219" w:lineRule="auto"/>
              <w:ind w:left="74"/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</w:tbl>
    <w:p w:rsidR="0046256A" w:rsidRDefault="0046256A"/>
    <w:sectPr w:rsidR="0046256A" w:rsidSect="00F325D3">
      <w:pgSz w:w="16838" w:h="11906" w:orient="landscape"/>
      <w:pgMar w:top="1588" w:right="209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56A" w:rsidRDefault="0046256A" w:rsidP="00F325D3">
      <w:r>
        <w:separator/>
      </w:r>
    </w:p>
  </w:endnote>
  <w:endnote w:type="continuationSeparator" w:id="1">
    <w:p w:rsidR="0046256A" w:rsidRDefault="0046256A" w:rsidP="00F32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56A" w:rsidRDefault="0046256A" w:rsidP="00F325D3">
      <w:r>
        <w:separator/>
      </w:r>
    </w:p>
  </w:footnote>
  <w:footnote w:type="continuationSeparator" w:id="1">
    <w:p w:rsidR="0046256A" w:rsidRDefault="0046256A" w:rsidP="00F32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5D3"/>
    <w:rsid w:val="0046256A"/>
    <w:rsid w:val="00F3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5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5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5D3"/>
    <w:rPr>
      <w:sz w:val="18"/>
      <w:szCs w:val="18"/>
    </w:rPr>
  </w:style>
  <w:style w:type="paragraph" w:customStyle="1" w:styleId="2">
    <w:name w:val="样式2"/>
    <w:basedOn w:val="a"/>
    <w:qFormat/>
    <w:rsid w:val="00F325D3"/>
    <w:pPr>
      <w:adjustRightInd w:val="0"/>
      <w:snapToGrid w:val="0"/>
      <w:spacing w:line="590" w:lineRule="exact"/>
      <w:ind w:firstLineChars="200" w:firstLine="640"/>
    </w:pPr>
    <w:rPr>
      <w:rFonts w:ascii="方正楷体_GBK" w:eastAsia="方正楷体_GBK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赖少杰</dc:creator>
  <cp:keywords/>
  <dc:description/>
  <cp:lastModifiedBy>赖少杰</cp:lastModifiedBy>
  <cp:revision>2</cp:revision>
  <dcterms:created xsi:type="dcterms:W3CDTF">2024-04-30T00:46:00Z</dcterms:created>
  <dcterms:modified xsi:type="dcterms:W3CDTF">2024-04-30T00:47:00Z</dcterms:modified>
</cp:coreProperties>
</file>